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FE" w:rsidRPr="009822FE" w:rsidRDefault="009822FE" w:rsidP="009822FE">
      <w:pPr>
        <w:pStyle w:val="a3"/>
        <w:spacing w:line="276" w:lineRule="auto"/>
        <w:rPr>
          <w:rFonts w:ascii="Times New Roman Cyr" w:hAnsi="Times New Roman Cyr"/>
          <w:sz w:val="28"/>
          <w:szCs w:val="28"/>
        </w:rPr>
      </w:pPr>
      <w:r w:rsidRPr="009822FE">
        <w:rPr>
          <w:rFonts w:ascii="Times New Roman Cyr" w:hAnsi="Times New Roman Cyr"/>
          <w:sz w:val="28"/>
          <w:szCs w:val="28"/>
        </w:rPr>
        <w:t>АВТОРСКИЙ КОЛЛЕКТИВ</w:t>
      </w:r>
    </w:p>
    <w:p w:rsidR="009822FE" w:rsidRPr="009822FE" w:rsidRDefault="009822FE" w:rsidP="009822FE">
      <w:pPr>
        <w:pStyle w:val="a3"/>
        <w:spacing w:line="276" w:lineRule="auto"/>
        <w:rPr>
          <w:rFonts w:ascii="Times New Roman Cyr" w:hAnsi="Times New Roman Cyr"/>
          <w:sz w:val="28"/>
          <w:szCs w:val="28"/>
        </w:rPr>
      </w:pPr>
    </w:p>
    <w:p w:rsidR="009822FE" w:rsidRPr="009822FE" w:rsidRDefault="009822FE" w:rsidP="009822FE">
      <w:pPr>
        <w:pStyle w:val="a3"/>
        <w:spacing w:line="276" w:lineRule="auto"/>
        <w:jc w:val="left"/>
        <w:rPr>
          <w:rFonts w:ascii="Times New Roman Cyr" w:hAnsi="Times New Roman Cyr"/>
          <w:b w:val="0"/>
          <w:bCs w:val="0"/>
          <w:sz w:val="28"/>
          <w:szCs w:val="28"/>
        </w:rPr>
      </w:pPr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Главный архитектор проекта</w:t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  <w:t xml:space="preserve">     </w:t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proofErr w:type="spellStart"/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Е.П.Гармаева</w:t>
      </w:r>
      <w:proofErr w:type="spellEnd"/>
    </w:p>
    <w:p w:rsidR="009822FE" w:rsidRPr="009822FE" w:rsidRDefault="009822FE" w:rsidP="009822FE">
      <w:pPr>
        <w:pStyle w:val="a3"/>
        <w:spacing w:line="276" w:lineRule="auto"/>
        <w:jc w:val="both"/>
        <w:rPr>
          <w:rFonts w:ascii="Times New Roman Cyr" w:hAnsi="Times New Roman Cyr"/>
          <w:b w:val="0"/>
          <w:bCs w:val="0"/>
          <w:sz w:val="28"/>
          <w:szCs w:val="28"/>
        </w:rPr>
      </w:pPr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Архитектор</w:t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proofErr w:type="spellStart"/>
      <w:r>
        <w:rPr>
          <w:rFonts w:ascii="Times New Roman Cyr" w:hAnsi="Times New Roman Cyr"/>
          <w:b w:val="0"/>
          <w:bCs w:val="0"/>
          <w:sz w:val="28"/>
          <w:szCs w:val="28"/>
        </w:rPr>
        <w:t>О.Е.</w:t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Кухарева</w:t>
      </w:r>
      <w:proofErr w:type="spellEnd"/>
    </w:p>
    <w:p w:rsidR="009822FE" w:rsidRPr="009822FE" w:rsidRDefault="009822FE" w:rsidP="009822FE">
      <w:pPr>
        <w:pStyle w:val="a3"/>
        <w:spacing w:line="276" w:lineRule="auto"/>
        <w:jc w:val="both"/>
        <w:rPr>
          <w:rFonts w:ascii="Times New Roman Cyr" w:hAnsi="Times New Roman Cyr"/>
          <w:b w:val="0"/>
          <w:bCs w:val="0"/>
          <w:sz w:val="28"/>
          <w:szCs w:val="28"/>
        </w:rPr>
      </w:pPr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Инженер городского кадастра</w:t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>
        <w:rPr>
          <w:rFonts w:ascii="Times New Roman Cyr" w:hAnsi="Times New Roman Cyr"/>
          <w:b w:val="0"/>
          <w:bCs w:val="0"/>
          <w:sz w:val="28"/>
          <w:szCs w:val="28"/>
        </w:rPr>
        <w:t>Б.Д.</w:t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Базарова</w:t>
      </w:r>
    </w:p>
    <w:p w:rsidR="009822FE" w:rsidRPr="009822FE" w:rsidRDefault="009822FE" w:rsidP="009822FE">
      <w:pPr>
        <w:pStyle w:val="a3"/>
        <w:spacing w:line="276" w:lineRule="auto"/>
        <w:jc w:val="both"/>
        <w:rPr>
          <w:rFonts w:ascii="Times New Roman Cyr" w:hAnsi="Times New Roman Cyr"/>
          <w:b w:val="0"/>
          <w:bCs w:val="0"/>
          <w:sz w:val="28"/>
          <w:szCs w:val="28"/>
        </w:rPr>
      </w:pP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r w:rsidRPr="009822FE">
        <w:rPr>
          <w:rFonts w:ascii="Times New Roman Cyr" w:hAnsi="Times New Roman Cyr"/>
          <w:b w:val="0"/>
          <w:bCs w:val="0"/>
          <w:sz w:val="28"/>
          <w:szCs w:val="28"/>
        </w:rPr>
        <w:tab/>
      </w:r>
      <w:proofErr w:type="spellStart"/>
      <w:r w:rsidRPr="009822FE">
        <w:rPr>
          <w:rFonts w:ascii="Times New Roman Cyr" w:hAnsi="Times New Roman Cyr"/>
          <w:b w:val="0"/>
          <w:bCs w:val="0"/>
          <w:sz w:val="28"/>
          <w:szCs w:val="28"/>
        </w:rPr>
        <w:t>А.А.Шелухеев</w:t>
      </w:r>
      <w:proofErr w:type="spellEnd"/>
    </w:p>
    <w:p w:rsidR="009822FE" w:rsidRPr="009822FE" w:rsidRDefault="009822FE" w:rsidP="009822FE">
      <w:pPr>
        <w:pStyle w:val="a3"/>
        <w:spacing w:line="276" w:lineRule="auto"/>
        <w:ind w:left="6732" w:firstLine="348"/>
        <w:jc w:val="both"/>
        <w:rPr>
          <w:rFonts w:ascii="Times New Roman Cyr" w:hAnsi="Times New Roman Cyr"/>
          <w:b w:val="0"/>
          <w:bCs w:val="0"/>
          <w:sz w:val="28"/>
          <w:szCs w:val="28"/>
        </w:rPr>
      </w:pPr>
    </w:p>
    <w:p w:rsidR="009822FE" w:rsidRPr="009822FE" w:rsidRDefault="009822FE" w:rsidP="009822FE">
      <w:pPr>
        <w:pStyle w:val="5"/>
        <w:spacing w:before="0"/>
        <w:jc w:val="center"/>
        <w:rPr>
          <w:rFonts w:ascii="Times New Roman Cyr" w:hAnsi="Times New Roman Cyr"/>
          <w:i/>
          <w:sz w:val="28"/>
          <w:szCs w:val="28"/>
        </w:rPr>
      </w:pPr>
      <w:r w:rsidRPr="009822FE">
        <w:rPr>
          <w:rFonts w:ascii="Times New Roman Cyr" w:hAnsi="Times New Roman Cyr"/>
          <w:sz w:val="28"/>
          <w:szCs w:val="28"/>
        </w:rPr>
        <w:t>СОСТАВ ПРОЕКТНЫХ МАТЕРИАЛОВ</w:t>
      </w:r>
    </w:p>
    <w:p w:rsidR="009822FE" w:rsidRPr="009822FE" w:rsidRDefault="009822FE" w:rsidP="009822FE">
      <w:pPr>
        <w:spacing w:after="0"/>
        <w:rPr>
          <w:rFonts w:ascii="Times New Roman Cyr" w:hAnsi="Times New Roman Cyr"/>
          <w:sz w:val="28"/>
          <w:szCs w:val="28"/>
        </w:rPr>
      </w:pPr>
    </w:p>
    <w:p w:rsidR="009822FE" w:rsidRPr="009822FE" w:rsidRDefault="009822FE" w:rsidP="009822FE">
      <w:pPr>
        <w:pStyle w:val="5"/>
        <w:spacing w:before="0"/>
        <w:ind w:firstLine="709"/>
        <w:jc w:val="both"/>
        <w:rPr>
          <w:rFonts w:ascii="Times New Roman Cyr" w:hAnsi="Times New Roman Cyr"/>
          <w:b/>
          <w:i/>
          <w:sz w:val="28"/>
          <w:szCs w:val="28"/>
        </w:rPr>
      </w:pPr>
      <w:r w:rsidRPr="009822FE">
        <w:rPr>
          <w:rFonts w:ascii="Times New Roman Cyr" w:hAnsi="Times New Roman Cyr"/>
          <w:sz w:val="28"/>
          <w:szCs w:val="28"/>
        </w:rPr>
        <w:t>Том 1. Внесение изменений в генеральный план МО СП «</w:t>
      </w:r>
      <w:proofErr w:type="spellStart"/>
      <w:r w:rsidRPr="009822FE">
        <w:rPr>
          <w:rFonts w:ascii="Times New Roman Cyr" w:hAnsi="Times New Roman Cyr"/>
          <w:sz w:val="28"/>
          <w:szCs w:val="28"/>
        </w:rPr>
        <w:t>Верхнеталецкое</w:t>
      </w:r>
      <w:proofErr w:type="spellEnd"/>
      <w:r w:rsidRPr="009822FE">
        <w:rPr>
          <w:rFonts w:ascii="Times New Roman Cyr" w:hAnsi="Times New Roman Cyr"/>
          <w:sz w:val="28"/>
          <w:szCs w:val="28"/>
        </w:rPr>
        <w:t xml:space="preserve">» </w:t>
      </w:r>
      <w:proofErr w:type="spellStart"/>
      <w:r w:rsidRPr="009822FE">
        <w:rPr>
          <w:rFonts w:ascii="Times New Roman Cyr" w:hAnsi="Times New Roman Cyr"/>
          <w:sz w:val="28"/>
          <w:szCs w:val="28"/>
        </w:rPr>
        <w:t>Хоринского</w:t>
      </w:r>
      <w:proofErr w:type="spellEnd"/>
      <w:r w:rsidRPr="009822FE">
        <w:rPr>
          <w:rFonts w:ascii="Times New Roman Cyr" w:hAnsi="Times New Roman Cyr"/>
          <w:sz w:val="28"/>
          <w:szCs w:val="28"/>
        </w:rPr>
        <w:t xml:space="preserve"> района Республики Бурятия. Положения о территориальном планировании.</w:t>
      </w:r>
    </w:p>
    <w:p w:rsidR="009822FE" w:rsidRPr="009822FE" w:rsidRDefault="009822FE" w:rsidP="009822FE">
      <w:pPr>
        <w:pStyle w:val="5"/>
        <w:spacing w:before="0"/>
        <w:ind w:firstLine="709"/>
        <w:jc w:val="both"/>
        <w:rPr>
          <w:rFonts w:ascii="Times New Roman Cyr" w:hAnsi="Times New Roman Cyr"/>
          <w:i/>
          <w:sz w:val="28"/>
          <w:szCs w:val="28"/>
        </w:rPr>
      </w:pPr>
      <w:r w:rsidRPr="009822FE">
        <w:rPr>
          <w:rFonts w:ascii="Times New Roman Cyr" w:hAnsi="Times New Roman Cyr"/>
          <w:sz w:val="28"/>
          <w:szCs w:val="28"/>
        </w:rPr>
        <w:t>Том 2. Внесение изменений в генеральный план МО СП «</w:t>
      </w:r>
      <w:proofErr w:type="spellStart"/>
      <w:r w:rsidRPr="009822FE">
        <w:rPr>
          <w:rFonts w:ascii="Times New Roman Cyr" w:hAnsi="Times New Roman Cyr"/>
          <w:sz w:val="28"/>
          <w:szCs w:val="28"/>
        </w:rPr>
        <w:t>Верхнеталецкое</w:t>
      </w:r>
      <w:proofErr w:type="spellEnd"/>
      <w:r w:rsidRPr="009822FE">
        <w:rPr>
          <w:rFonts w:ascii="Times New Roman Cyr" w:hAnsi="Times New Roman Cyr"/>
          <w:sz w:val="28"/>
          <w:szCs w:val="28"/>
        </w:rPr>
        <w:t xml:space="preserve">» </w:t>
      </w:r>
      <w:proofErr w:type="spellStart"/>
      <w:r w:rsidRPr="009822FE">
        <w:rPr>
          <w:rFonts w:ascii="Times New Roman Cyr" w:hAnsi="Times New Roman Cyr"/>
          <w:sz w:val="28"/>
          <w:szCs w:val="28"/>
        </w:rPr>
        <w:t>Хоринского</w:t>
      </w:r>
      <w:proofErr w:type="spellEnd"/>
      <w:r w:rsidRPr="009822FE">
        <w:rPr>
          <w:rFonts w:ascii="Times New Roman Cyr" w:hAnsi="Times New Roman Cyr"/>
          <w:sz w:val="28"/>
          <w:szCs w:val="28"/>
        </w:rPr>
        <w:t xml:space="preserve"> района Республики Бурятия. Материалы по обоснованию.</w:t>
      </w:r>
    </w:p>
    <w:p w:rsidR="009822FE" w:rsidRPr="005E2E95" w:rsidRDefault="009822FE" w:rsidP="009822FE">
      <w:pPr>
        <w:spacing w:after="0"/>
        <w:rPr>
          <w:rFonts w:ascii="Times New Roman Cyr" w:hAnsi="Times New Roman Cyr"/>
          <w:sz w:val="24"/>
          <w:szCs w:val="24"/>
        </w:rPr>
      </w:pPr>
    </w:p>
    <w:p w:rsidR="009822FE" w:rsidRPr="005E2E95" w:rsidRDefault="009822FE" w:rsidP="009822FE">
      <w:pPr>
        <w:spacing w:after="0"/>
        <w:rPr>
          <w:rFonts w:ascii="Times New Roman Cyr" w:hAnsi="Times New Roman Cyr"/>
          <w:sz w:val="24"/>
          <w:szCs w:val="24"/>
        </w:rPr>
      </w:pPr>
    </w:p>
    <w:p w:rsidR="009822FE" w:rsidRPr="00B96FC1" w:rsidRDefault="009822FE" w:rsidP="009822FE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B96FC1">
        <w:rPr>
          <w:rFonts w:ascii="Times New Roman Cyr" w:hAnsi="Times New Roman Cyr"/>
          <w:b/>
          <w:bCs/>
          <w:sz w:val="28"/>
          <w:szCs w:val="28"/>
        </w:rPr>
        <w:t>СОСТАВ ГРАДОСТРОИТЕЛЬНОЙ ДОКУМЕНТАЦИИ</w:t>
      </w:r>
    </w:p>
    <w:p w:rsidR="009822FE" w:rsidRPr="00312A95" w:rsidRDefault="009822FE" w:rsidP="009822FE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(Том 1)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7062"/>
        <w:gridCol w:w="1056"/>
        <w:gridCol w:w="1053"/>
      </w:tblGrid>
      <w:tr w:rsidR="009822FE" w:rsidRPr="00DE4511" w:rsidTr="009822FE">
        <w:trPr>
          <w:trHeight w:val="707"/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п</w:t>
            </w:r>
            <w:proofErr w:type="spellEnd"/>
            <w:proofErr w:type="gramEnd"/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/</w:t>
            </w:r>
            <w:proofErr w:type="spellStart"/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Наименование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№ листа</w:t>
            </w: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Кол-во экз.</w:t>
            </w:r>
          </w:p>
        </w:tc>
      </w:tr>
      <w:tr w:rsidR="009822FE" w:rsidRPr="00DE4511" w:rsidTr="009822FE">
        <w:trPr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ТЕКСТОВЫЕ МАТЕРИАЛЫ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</w:tr>
      <w:tr w:rsidR="009822FE" w:rsidRPr="00DE4511" w:rsidTr="009822FE">
        <w:trPr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Положения о территориальном планировании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3</w:t>
            </w:r>
          </w:p>
        </w:tc>
      </w:tr>
      <w:tr w:rsidR="009822FE" w:rsidRPr="00DE4511" w:rsidTr="009822FE">
        <w:trPr>
          <w:trHeight w:val="300"/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КАРТОГРАФИЧЕСКИЕ МАТЕРИАЛЫ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</w:p>
        </w:tc>
      </w:tr>
      <w:tr w:rsidR="009822FE" w:rsidRPr="00DE4511" w:rsidTr="009822FE">
        <w:trPr>
          <w:trHeight w:val="416"/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1</w:t>
            </w:r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Карта планируемого размещения объектов местного значения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8</w:t>
            </w: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312A95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</w:tr>
      <w:tr w:rsidR="009822FE" w:rsidRPr="00DE4511" w:rsidTr="009822FE">
        <w:trPr>
          <w:trHeight w:val="416"/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2</w:t>
            </w:r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Карта планируемых границ населенных пунктов</w:t>
            </w:r>
            <w:r w:rsidRPr="00312A9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sz w:val="28"/>
                <w:szCs w:val="28"/>
              </w:rPr>
              <w:t>5</w:t>
            </w: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3</w:t>
            </w:r>
          </w:p>
        </w:tc>
      </w:tr>
      <w:tr w:rsidR="009822FE" w:rsidRPr="00DE4511" w:rsidTr="009822FE">
        <w:trPr>
          <w:trHeight w:val="416"/>
          <w:jc w:val="center"/>
        </w:trPr>
        <w:tc>
          <w:tcPr>
            <w:tcW w:w="817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eastAsia="Calibri" w:hAnsi="Times New Roman Cyr"/>
                <w:sz w:val="28"/>
                <w:szCs w:val="28"/>
              </w:rPr>
            </w:pPr>
            <w:r w:rsidRPr="00312A95">
              <w:rPr>
                <w:rFonts w:ascii="Times New Roman Cyr" w:eastAsia="Calibri" w:hAnsi="Times New Roman Cyr"/>
                <w:sz w:val="28"/>
                <w:szCs w:val="28"/>
              </w:rPr>
              <w:t>3</w:t>
            </w:r>
          </w:p>
        </w:tc>
        <w:tc>
          <w:tcPr>
            <w:tcW w:w="7062" w:type="dxa"/>
            <w:vAlign w:val="center"/>
          </w:tcPr>
          <w:p w:rsidR="009822FE" w:rsidRPr="00312A95" w:rsidRDefault="009822FE" w:rsidP="004D13F4">
            <w:pPr>
              <w:rPr>
                <w:rFonts w:ascii="Times New Roman Cyr" w:hAnsi="Times New Roman Cyr"/>
                <w:sz w:val="28"/>
                <w:szCs w:val="28"/>
              </w:rPr>
            </w:pPr>
            <w:r w:rsidRPr="00312A95">
              <w:rPr>
                <w:rFonts w:ascii="Times New Roman Cyr" w:hAnsi="Times New Roman Cyr"/>
                <w:sz w:val="28"/>
                <w:szCs w:val="28"/>
              </w:rPr>
              <w:t>Карта функциональных зон</w:t>
            </w:r>
          </w:p>
        </w:tc>
        <w:tc>
          <w:tcPr>
            <w:tcW w:w="1056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7</w:t>
            </w:r>
          </w:p>
        </w:tc>
        <w:tc>
          <w:tcPr>
            <w:tcW w:w="1053" w:type="dxa"/>
            <w:vAlign w:val="center"/>
          </w:tcPr>
          <w:p w:rsidR="009822FE" w:rsidRPr="00312A95" w:rsidRDefault="009822FE" w:rsidP="004D13F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312A95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</w:tr>
    </w:tbl>
    <w:p w:rsidR="009822FE" w:rsidRDefault="009822FE" w:rsidP="009822FE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9822FE" w:rsidRDefault="009822FE" w:rsidP="009822FE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9822FE" w:rsidRDefault="009822FE" w:rsidP="009822FE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9822FE" w:rsidRDefault="009822FE" w:rsidP="009822FE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9822FE" w:rsidRPr="004A40F8" w:rsidRDefault="009822FE" w:rsidP="009822FE">
      <w:pPr>
        <w:spacing w:after="0" w:line="360" w:lineRule="auto"/>
        <w:jc w:val="center"/>
        <w:rPr>
          <w:rFonts w:ascii="Times New Roman Cyr" w:hAnsi="Times New Roman Cyr" w:cs="Times New Roman"/>
          <w:b/>
          <w:sz w:val="28"/>
          <w:szCs w:val="28"/>
        </w:rPr>
      </w:pPr>
      <w:r w:rsidRPr="004A40F8">
        <w:rPr>
          <w:rFonts w:ascii="Times New Roman Cyr" w:hAnsi="Times New Roman Cyr" w:cs="Times New Roman"/>
          <w:b/>
          <w:sz w:val="28"/>
          <w:szCs w:val="28"/>
        </w:rPr>
        <w:lastRenderedPageBreak/>
        <w:t>ОГЛАВЛЕНИЕ</w:t>
      </w:r>
    </w:p>
    <w:p w:rsidR="009822FE" w:rsidRPr="004A40F8" w:rsidRDefault="009822FE" w:rsidP="009822FE">
      <w:pPr>
        <w:spacing w:after="0" w:line="360" w:lineRule="auto"/>
        <w:jc w:val="center"/>
        <w:rPr>
          <w:rFonts w:ascii="Times New Roman Cyr" w:hAnsi="Times New Roman Cyr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816"/>
        <w:gridCol w:w="7835"/>
        <w:gridCol w:w="920"/>
      </w:tblGrid>
      <w:tr w:rsidR="009822FE" w:rsidRPr="004A40F8" w:rsidTr="004D13F4">
        <w:trPr>
          <w:jc w:val="center"/>
        </w:trPr>
        <w:tc>
          <w:tcPr>
            <w:tcW w:w="817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  <w:r w:rsidRPr="004A40F8">
              <w:rPr>
                <w:rFonts w:ascii="Times New Roman Cyr" w:hAnsi="Times New Roman Cyr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40F8">
              <w:rPr>
                <w:rFonts w:ascii="Times New Roman Cyr" w:hAnsi="Times New Roman Cyr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40F8">
              <w:rPr>
                <w:rFonts w:ascii="Times New Roman Cyr" w:hAnsi="Times New Roman Cyr" w:cs="Times New Roman"/>
                <w:b/>
                <w:sz w:val="28"/>
                <w:szCs w:val="28"/>
              </w:rPr>
              <w:t>/</w:t>
            </w:r>
            <w:proofErr w:type="spellStart"/>
            <w:r w:rsidRPr="004A40F8">
              <w:rPr>
                <w:rFonts w:ascii="Times New Roman Cyr" w:hAnsi="Times New Roman Cyr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75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  <w:r w:rsidRPr="004A40F8">
              <w:rPr>
                <w:rFonts w:ascii="Times New Roman Cyr" w:hAnsi="Times New Roman Cyr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21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  <w:r w:rsidRPr="004A40F8">
              <w:rPr>
                <w:rFonts w:ascii="Times New Roman Cyr" w:hAnsi="Times New Roman Cyr" w:cs="Times New Roman"/>
                <w:b/>
                <w:sz w:val="28"/>
                <w:szCs w:val="28"/>
              </w:rPr>
              <w:t>Стр.</w:t>
            </w:r>
          </w:p>
        </w:tc>
      </w:tr>
      <w:tr w:rsidR="009822FE" w:rsidRPr="004A40F8" w:rsidTr="004D13F4">
        <w:trPr>
          <w:jc w:val="center"/>
        </w:trPr>
        <w:tc>
          <w:tcPr>
            <w:tcW w:w="817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9822FE" w:rsidRPr="004A40F8" w:rsidRDefault="009822FE" w:rsidP="004D13F4">
            <w:pPr>
              <w:spacing w:line="360" w:lineRule="auto"/>
              <w:rPr>
                <w:rFonts w:ascii="Times New Roman Cyr" w:hAnsi="Times New Roman Cyr" w:cs="Times New Roman"/>
                <w:sz w:val="28"/>
                <w:szCs w:val="28"/>
              </w:rPr>
            </w:pPr>
            <w:r w:rsidRPr="004A40F8">
              <w:rPr>
                <w:rFonts w:ascii="Times New Roman Cyr" w:hAnsi="Times New Roman Cyr" w:cs="Times New Roman"/>
                <w:sz w:val="28"/>
                <w:szCs w:val="28"/>
              </w:rPr>
              <w:t>Введение</w:t>
            </w:r>
          </w:p>
        </w:tc>
        <w:tc>
          <w:tcPr>
            <w:tcW w:w="921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3</w:t>
            </w:r>
          </w:p>
        </w:tc>
      </w:tr>
      <w:tr w:rsidR="009822FE" w:rsidRPr="004A40F8" w:rsidTr="004D13F4">
        <w:trPr>
          <w:jc w:val="center"/>
        </w:trPr>
        <w:tc>
          <w:tcPr>
            <w:tcW w:w="817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 w:rsidRPr="004A40F8">
              <w:rPr>
                <w:rFonts w:ascii="Times New Roman Cyr" w:hAnsi="Times New Roman Cyr" w:cs="Times New Roman"/>
                <w:sz w:val="28"/>
                <w:szCs w:val="28"/>
              </w:rPr>
              <w:t>1.</w:t>
            </w:r>
          </w:p>
        </w:tc>
        <w:tc>
          <w:tcPr>
            <w:tcW w:w="7875" w:type="dxa"/>
          </w:tcPr>
          <w:p w:rsidR="009822FE" w:rsidRPr="004A40F8" w:rsidRDefault="009822FE" w:rsidP="004D13F4">
            <w:pPr>
              <w:spacing w:line="360" w:lineRule="auto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 xml:space="preserve">Сведения о видах, назначении и наименованиях планируемых для размещения объектов местного значения </w:t>
            </w:r>
          </w:p>
        </w:tc>
        <w:tc>
          <w:tcPr>
            <w:tcW w:w="921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4</w:t>
            </w:r>
          </w:p>
        </w:tc>
      </w:tr>
      <w:tr w:rsidR="009822FE" w:rsidRPr="004A40F8" w:rsidTr="004D13F4">
        <w:trPr>
          <w:jc w:val="center"/>
        </w:trPr>
        <w:tc>
          <w:tcPr>
            <w:tcW w:w="817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2.</w:t>
            </w:r>
          </w:p>
        </w:tc>
        <w:tc>
          <w:tcPr>
            <w:tcW w:w="7875" w:type="dxa"/>
          </w:tcPr>
          <w:p w:rsidR="009822FE" w:rsidRPr="004A40F8" w:rsidRDefault="009822FE" w:rsidP="004D13F4">
            <w:pPr>
              <w:spacing w:line="360" w:lineRule="auto"/>
              <w:rPr>
                <w:rFonts w:ascii="Times New Roman Cyr" w:hAnsi="Times New Roman Cyr" w:cs="Times New Roman"/>
                <w:sz w:val="28"/>
                <w:szCs w:val="28"/>
              </w:rPr>
            </w:pPr>
            <w:proofErr w:type="gramStart"/>
            <w:r w:rsidRPr="004A40F8">
              <w:rPr>
                <w:rFonts w:ascii="Times New Roman Cyr" w:eastAsia="Times New Roman" w:hAnsi="Times New Roman Cyr" w:cs="Times New Roman"/>
                <w:bCs/>
                <w:sz w:val="28"/>
                <w:szCs w:val="28"/>
              </w:rPr>
              <w:t xml:space="preserve">Параметры функциональных зон, сведения о планируемых для размещения в них объектов капитального строительства федерального значения, объектах регионального значения, объектах местного значения </w:t>
            </w:r>
            <w:proofErr w:type="gramEnd"/>
          </w:p>
        </w:tc>
        <w:tc>
          <w:tcPr>
            <w:tcW w:w="921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4</w:t>
            </w:r>
          </w:p>
        </w:tc>
      </w:tr>
      <w:tr w:rsidR="009822FE" w:rsidRPr="004A40F8" w:rsidTr="004D13F4">
        <w:trPr>
          <w:jc w:val="center"/>
        </w:trPr>
        <w:tc>
          <w:tcPr>
            <w:tcW w:w="817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3</w:t>
            </w:r>
            <w:r w:rsidRPr="004A40F8">
              <w:rPr>
                <w:rFonts w:ascii="Times New Roman Cyr" w:hAnsi="Times New Roman Cyr" w:cs="Times New Roman"/>
                <w:sz w:val="28"/>
                <w:szCs w:val="28"/>
              </w:rPr>
              <w:t>.</w:t>
            </w:r>
          </w:p>
        </w:tc>
        <w:tc>
          <w:tcPr>
            <w:tcW w:w="7875" w:type="dxa"/>
          </w:tcPr>
          <w:p w:rsidR="009822FE" w:rsidRPr="004A40F8" w:rsidRDefault="009822FE" w:rsidP="004D13F4">
            <w:pPr>
              <w:spacing w:line="360" w:lineRule="auto"/>
              <w:rPr>
                <w:rFonts w:ascii="Times New Roman Cyr" w:hAnsi="Times New Roman Cyr" w:cs="Times New Roman"/>
                <w:sz w:val="28"/>
                <w:szCs w:val="28"/>
              </w:rPr>
            </w:pPr>
            <w:r w:rsidRPr="004A40F8">
              <w:rPr>
                <w:rFonts w:ascii="Times New Roman Cyr" w:hAnsi="Times New Roman Cyr" w:cs="Times New Roman"/>
                <w:sz w:val="28"/>
                <w:szCs w:val="28"/>
              </w:rPr>
              <w:t>Основные технико-экономические показатели</w:t>
            </w:r>
          </w:p>
        </w:tc>
        <w:tc>
          <w:tcPr>
            <w:tcW w:w="921" w:type="dxa"/>
          </w:tcPr>
          <w:p w:rsidR="009822FE" w:rsidRPr="004A40F8" w:rsidRDefault="009822FE" w:rsidP="004D13F4">
            <w:pPr>
              <w:spacing w:line="360" w:lineRule="auto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8</w:t>
            </w:r>
          </w:p>
        </w:tc>
      </w:tr>
    </w:tbl>
    <w:p w:rsidR="009822FE" w:rsidRDefault="009822FE" w:rsidP="009822FE">
      <w:pPr>
        <w:pStyle w:val="2"/>
        <w:ind w:left="1069" w:firstLine="0"/>
        <w:rPr>
          <w:rFonts w:ascii="Times New Roman Cyr" w:hAnsi="Times New Roman Cyr"/>
          <w:sz w:val="28"/>
        </w:rPr>
      </w:pPr>
    </w:p>
    <w:p w:rsidR="009822FE" w:rsidRDefault="009822FE" w:rsidP="009822FE">
      <w:pPr>
        <w:pStyle w:val="2"/>
        <w:ind w:left="1069" w:firstLine="0"/>
        <w:rPr>
          <w:rFonts w:ascii="Times New Roman Cyr" w:hAnsi="Times New Roman Cyr"/>
          <w:sz w:val="28"/>
        </w:rPr>
      </w:pPr>
    </w:p>
    <w:p w:rsidR="009822FE" w:rsidRDefault="009822FE" w:rsidP="009822FE">
      <w:pPr>
        <w:pStyle w:val="2"/>
        <w:ind w:left="1069" w:firstLine="0"/>
        <w:rPr>
          <w:rFonts w:ascii="Times New Roman Cyr" w:hAnsi="Times New Roman Cyr"/>
          <w:sz w:val="28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Default="009822FE" w:rsidP="009822FE">
      <w:pPr>
        <w:rPr>
          <w:lang w:eastAsia="ru-RU"/>
        </w:rPr>
      </w:pPr>
    </w:p>
    <w:p w:rsidR="009822FE" w:rsidRPr="009822FE" w:rsidRDefault="009822FE" w:rsidP="009822FE">
      <w:pPr>
        <w:rPr>
          <w:lang w:eastAsia="ru-RU"/>
        </w:rPr>
      </w:pPr>
    </w:p>
    <w:p w:rsidR="009822FE" w:rsidRPr="00312A95" w:rsidRDefault="009822FE" w:rsidP="009822FE">
      <w:pPr>
        <w:pStyle w:val="2"/>
        <w:numPr>
          <w:ilvl w:val="0"/>
          <w:numId w:val="1"/>
        </w:numPr>
        <w:jc w:val="center"/>
        <w:rPr>
          <w:rFonts w:ascii="Times New Roman Cyr" w:hAnsi="Times New Roman Cyr"/>
          <w:sz w:val="28"/>
        </w:rPr>
      </w:pPr>
      <w:r w:rsidRPr="00312A95">
        <w:rPr>
          <w:rFonts w:ascii="Times New Roman Cyr" w:hAnsi="Times New Roman Cyr"/>
          <w:sz w:val="28"/>
        </w:rPr>
        <w:lastRenderedPageBreak/>
        <w:t>СВЕДЕНИЯ О ВИДАХ, НАЗНАЧЕНИИ И НАИМЕНОВАНИЯХ ПЛАНИРУЕМЫХ ДЛЯ РАЗМЕЩЕНИЯ ОБЪЕКТОВ МЕСТНОГО ЗНАЧЕНИЯ</w:t>
      </w:r>
    </w:p>
    <w:p w:rsidR="009822FE" w:rsidRDefault="009822FE" w:rsidP="009822FE">
      <w:pPr>
        <w:rPr>
          <w:rFonts w:ascii="Times New Roman Cyr" w:hAnsi="Times New Roman Cyr"/>
          <w:sz w:val="28"/>
          <w:szCs w:val="28"/>
        </w:rPr>
      </w:pPr>
    </w:p>
    <w:tbl>
      <w:tblPr>
        <w:tblStyle w:val="a5"/>
        <w:tblW w:w="9951" w:type="dxa"/>
        <w:tblLayout w:type="fixed"/>
        <w:tblLook w:val="0000"/>
      </w:tblPr>
      <w:tblGrid>
        <w:gridCol w:w="1843"/>
        <w:gridCol w:w="1276"/>
        <w:gridCol w:w="1133"/>
        <w:gridCol w:w="1844"/>
        <w:gridCol w:w="2268"/>
        <w:gridCol w:w="1587"/>
      </w:tblGrid>
      <w:tr w:rsidR="00B47ADB" w:rsidRPr="002D07BA" w:rsidTr="001630BA">
        <w:tc>
          <w:tcPr>
            <w:tcW w:w="6096" w:type="dxa"/>
            <w:gridSpan w:val="4"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Виды (назначение) объектов</w:t>
            </w:r>
          </w:p>
        </w:tc>
        <w:tc>
          <w:tcPr>
            <w:tcW w:w="2268" w:type="dxa"/>
            <w:vMerge w:val="restart"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Характеристики зон с особыми условиями использования территории </w:t>
            </w:r>
          </w:p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1587" w:type="dxa"/>
            <w:vMerge w:val="restart"/>
          </w:tcPr>
          <w:p w:rsidR="00B47ADB" w:rsidRPr="00B47ADB" w:rsidRDefault="00B47ADB" w:rsidP="00B47ADB">
            <w:pPr>
              <w:autoSpaceDE w:val="0"/>
              <w:autoSpaceDN w:val="0"/>
              <w:adjustRightInd w:val="0"/>
              <w:ind w:left="171"/>
              <w:jc w:val="both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Сведения о планах и программах для </w:t>
            </w:r>
            <w:proofErr w:type="gramStart"/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реализации</w:t>
            </w:r>
            <w:proofErr w:type="gramEnd"/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которых осуществляется создание объектов </w:t>
            </w:r>
          </w:p>
          <w:p w:rsidR="00B47ADB" w:rsidRPr="00B47ADB" w:rsidRDefault="00B47ADB" w:rsidP="00B47ADB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B47ADB" w:rsidRPr="002D07BA" w:rsidTr="001630BA">
        <w:tc>
          <w:tcPr>
            <w:tcW w:w="1843" w:type="dxa"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133" w:type="dxa"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Параметры</w:t>
            </w:r>
          </w:p>
        </w:tc>
        <w:tc>
          <w:tcPr>
            <w:tcW w:w="1844" w:type="dxa"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Местоположение/функциональная зона</w:t>
            </w:r>
          </w:p>
        </w:tc>
        <w:tc>
          <w:tcPr>
            <w:tcW w:w="2268" w:type="dxa"/>
            <w:vMerge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47ADB" w:rsidRPr="00B47ADB" w:rsidRDefault="00B47A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4D13F4" w:rsidRPr="002D07BA" w:rsidTr="001630BA">
        <w:tc>
          <w:tcPr>
            <w:tcW w:w="9951" w:type="dxa"/>
            <w:gridSpan w:val="6"/>
          </w:tcPr>
          <w:p w:rsidR="004D13F4" w:rsidRPr="00B47ADB" w:rsidRDefault="004D13F4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Объекты транспортной инфраструктуры</w:t>
            </w:r>
          </w:p>
        </w:tc>
      </w:tr>
      <w:tr w:rsidR="004D13F4" w:rsidRPr="002D07BA" w:rsidTr="001630BA">
        <w:tc>
          <w:tcPr>
            <w:tcW w:w="1843" w:type="dxa"/>
          </w:tcPr>
          <w:p w:rsidR="004D13F4" w:rsidRPr="00B47ADB" w:rsidRDefault="004D13F4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Объекты придорожного сервиса</w:t>
            </w:r>
          </w:p>
        </w:tc>
        <w:tc>
          <w:tcPr>
            <w:tcW w:w="1276" w:type="dxa"/>
          </w:tcPr>
          <w:p w:rsidR="004D13F4" w:rsidRPr="00B47ADB" w:rsidRDefault="004D13F4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4D13F4" w:rsidRPr="00B47ADB" w:rsidRDefault="004D13F4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4D13F4" w:rsidRPr="00B47ADB" w:rsidRDefault="004D13F4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Курбинский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подъем (граница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Заиграевского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Хоринского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районов)</w:t>
            </w:r>
          </w:p>
        </w:tc>
        <w:tc>
          <w:tcPr>
            <w:tcW w:w="2268" w:type="dxa"/>
          </w:tcPr>
          <w:p w:rsidR="004D13F4" w:rsidRPr="00B47ADB" w:rsidRDefault="004D13F4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Придорожная полоса 50 м</w:t>
            </w:r>
          </w:p>
        </w:tc>
        <w:tc>
          <w:tcPr>
            <w:tcW w:w="1587" w:type="dxa"/>
          </w:tcPr>
          <w:p w:rsidR="004D13F4" w:rsidRPr="00B47ADB" w:rsidRDefault="004D13F4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5A21DB" w:rsidRPr="002D07BA" w:rsidTr="001630BA">
        <w:tc>
          <w:tcPr>
            <w:tcW w:w="1843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Автозапра-вочная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станция</w:t>
            </w:r>
          </w:p>
        </w:tc>
        <w:tc>
          <w:tcPr>
            <w:tcW w:w="1276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Default="005A21DB" w:rsidP="003B5C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.В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ерхние </w:t>
            </w: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B47A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Санитарно-защитная зона – 100 м</w:t>
            </w:r>
          </w:p>
        </w:tc>
        <w:tc>
          <w:tcPr>
            <w:tcW w:w="1587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5A21DB" w:rsidRPr="002D07BA" w:rsidTr="001630BA">
        <w:tc>
          <w:tcPr>
            <w:tcW w:w="1843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Автовокзал</w:t>
            </w:r>
          </w:p>
        </w:tc>
        <w:tc>
          <w:tcPr>
            <w:tcW w:w="1276" w:type="dxa"/>
          </w:tcPr>
          <w:p w:rsidR="005A21DB" w:rsidRDefault="005A21DB" w:rsidP="00CE3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Default="005A21DB" w:rsidP="00CE3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Default="005A21DB" w:rsidP="00CE3E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.В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ерхние </w:t>
            </w: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5A21DB" w:rsidRPr="002D07BA" w:rsidTr="001630BA">
        <w:tc>
          <w:tcPr>
            <w:tcW w:w="1843" w:type="dxa"/>
          </w:tcPr>
          <w:p w:rsidR="005A21DB" w:rsidRPr="00B47A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Мост </w:t>
            </w:r>
          </w:p>
          <w:p w:rsidR="005A21DB" w:rsidRPr="00B47A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A21DB" w:rsidRPr="00B47ADB" w:rsidRDefault="005A21DB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Через протоку р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5A21DB" w:rsidRPr="00B47A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5A21DB" w:rsidRPr="002D07BA" w:rsidTr="001630BA">
        <w:tc>
          <w:tcPr>
            <w:tcW w:w="1843" w:type="dxa"/>
          </w:tcPr>
          <w:p w:rsidR="005A21DB" w:rsidRPr="00B47ADB" w:rsidRDefault="005A21DB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Мост </w:t>
            </w:r>
          </w:p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70</w:t>
            </w:r>
          </w:p>
        </w:tc>
        <w:tc>
          <w:tcPr>
            <w:tcW w:w="1844" w:type="dxa"/>
          </w:tcPr>
          <w:p w:rsidR="005A21DB" w:rsidRDefault="005A21DB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алец</w:t>
            </w:r>
            <w:proofErr w:type="spellEnd"/>
          </w:p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1DB" w:rsidRPr="00B47A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  <w:vMerge w:val="restart"/>
          </w:tcPr>
          <w:p w:rsidR="005A21DB" w:rsidRPr="008957D4" w:rsidRDefault="005A21DB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к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омплекс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ного</w:t>
            </w:r>
            <w:proofErr w:type="spellEnd"/>
            <w:proofErr w:type="gram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развития систем 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коммуналь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ной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инфраструктуры</w:t>
            </w:r>
          </w:p>
          <w:p w:rsidR="005A21DB" w:rsidRPr="008957D4" w:rsidRDefault="005A21DB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МО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СП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«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Верхнета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лецкое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>»</w:t>
            </w:r>
          </w:p>
          <w:p w:rsidR="005A21DB" w:rsidRDefault="005A21DB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8957D4">
              <w:rPr>
                <w:rFonts w:ascii="Times New Roman Cyr" w:hAnsi="Times New Roman Cyr"/>
                <w:sz w:val="24"/>
                <w:szCs w:val="24"/>
              </w:rPr>
              <w:t>на 2011 – 2019 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  <w:tr w:rsidR="005A21DB" w:rsidRPr="002D07BA" w:rsidTr="001630BA">
        <w:tc>
          <w:tcPr>
            <w:tcW w:w="1843" w:type="dxa"/>
          </w:tcPr>
          <w:p w:rsidR="005A21DB" w:rsidRPr="00EC2F6E" w:rsidRDefault="005A21DB" w:rsidP="00DF4B7F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Ремонт дорог</w:t>
            </w:r>
          </w:p>
          <w:p w:rsidR="005A21DB" w:rsidRPr="00EC2F6E" w:rsidRDefault="005A21DB" w:rsidP="00DF4B7F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км</w:t>
            </w:r>
          </w:p>
        </w:tc>
        <w:tc>
          <w:tcPr>
            <w:tcW w:w="1133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4,84</w:t>
            </w:r>
          </w:p>
        </w:tc>
        <w:tc>
          <w:tcPr>
            <w:tcW w:w="1844" w:type="dxa"/>
          </w:tcPr>
          <w:p w:rsidR="005A21DB" w:rsidRDefault="005A21DB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.В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ерхние </w:t>
            </w: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B47ADB" w:rsidRDefault="005A21DB" w:rsidP="00E15C1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  <w:vMerge/>
          </w:tcPr>
          <w:p w:rsidR="005A21DB" w:rsidRDefault="005A21DB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A21DB" w:rsidRPr="002D07BA" w:rsidTr="001630BA">
        <w:tc>
          <w:tcPr>
            <w:tcW w:w="1843" w:type="dxa"/>
          </w:tcPr>
          <w:p w:rsidR="005A21DB" w:rsidRPr="00EC2F6E" w:rsidRDefault="005A21DB" w:rsidP="00DF4B7F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Ремонт дорог</w:t>
            </w:r>
          </w:p>
          <w:p w:rsidR="005A21DB" w:rsidRPr="00EC2F6E" w:rsidRDefault="005A21DB" w:rsidP="00DF4B7F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км</w:t>
            </w:r>
          </w:p>
        </w:tc>
        <w:tc>
          <w:tcPr>
            <w:tcW w:w="1133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1,5</w:t>
            </w:r>
          </w:p>
        </w:tc>
        <w:tc>
          <w:tcPr>
            <w:tcW w:w="1844" w:type="dxa"/>
          </w:tcPr>
          <w:p w:rsidR="005A21DB" w:rsidRDefault="005A21DB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у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.Д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B47ADB" w:rsidRDefault="005A21DB" w:rsidP="00E15C1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  <w:vMerge/>
          </w:tcPr>
          <w:p w:rsidR="005A21DB" w:rsidRDefault="005A21DB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A21DB" w:rsidRPr="00B47ADB" w:rsidTr="001630BA">
        <w:tc>
          <w:tcPr>
            <w:tcW w:w="8364" w:type="dxa"/>
            <w:gridSpan w:val="5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Объекты инженерной инфраструктуры</w:t>
            </w:r>
          </w:p>
        </w:tc>
        <w:tc>
          <w:tcPr>
            <w:tcW w:w="1587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2D07BA" w:rsidTr="001630BA">
        <w:trPr>
          <w:trHeight w:val="276"/>
        </w:trPr>
        <w:tc>
          <w:tcPr>
            <w:tcW w:w="1843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Водозаборные сооружения</w:t>
            </w:r>
          </w:p>
        </w:tc>
        <w:tc>
          <w:tcPr>
            <w:tcW w:w="1276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B47ADB" w:rsidRDefault="005A21DB" w:rsidP="00163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A21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5A21DB" w:rsidRPr="00B47ADB" w:rsidRDefault="005A21DB" w:rsidP="001630B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Зона санитарной охраны по проекту</w:t>
            </w:r>
          </w:p>
        </w:tc>
        <w:tc>
          <w:tcPr>
            <w:tcW w:w="1587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РЦП</w:t>
            </w:r>
            <w:r w:rsidRPr="003F7AB4">
              <w:rPr>
                <w:rFonts w:ascii="Times New Roman Cyr" w:hAnsi="Times New Roman Cyr" w:cs="Times New Roman"/>
                <w:sz w:val="24"/>
                <w:szCs w:val="24"/>
              </w:rPr>
              <w:t xml:space="preserve"> «Чистая вода Республики </w:t>
            </w:r>
            <w:r w:rsidRPr="003F7AB4">
              <w:rPr>
                <w:rFonts w:ascii="Times New Roman Cyr" w:hAnsi="Times New Roman Cyr" w:cs="Times New Roman"/>
                <w:sz w:val="24"/>
                <w:szCs w:val="24"/>
              </w:rPr>
              <w:lastRenderedPageBreak/>
              <w:t>Бурятия на 2009-2017 годы»</w:t>
            </w:r>
          </w:p>
        </w:tc>
      </w:tr>
      <w:tr w:rsidR="005A21DB" w:rsidRPr="002D07BA" w:rsidTr="001630BA">
        <w:tc>
          <w:tcPr>
            <w:tcW w:w="1843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lastRenderedPageBreak/>
              <w:t>Водонапорная башня</w:t>
            </w:r>
          </w:p>
        </w:tc>
        <w:tc>
          <w:tcPr>
            <w:tcW w:w="1276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B47ADB" w:rsidRDefault="005A21DB" w:rsidP="00163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7ADB">
              <w:rPr>
                <w:rFonts w:ascii="Times New Roman Cyr" w:eastAsia="Calibri" w:hAnsi="Times New Roman Cyr" w:cs="Times New Roman"/>
                <w:sz w:val="24"/>
                <w:szCs w:val="24"/>
              </w:rPr>
              <w:t>Зона санитарной охраны по проекту</w:t>
            </w:r>
          </w:p>
        </w:tc>
        <w:tc>
          <w:tcPr>
            <w:tcW w:w="1587" w:type="dxa"/>
          </w:tcPr>
          <w:p w:rsidR="005A21DB" w:rsidRPr="00B47ADB" w:rsidRDefault="005A21DB" w:rsidP="00B47AD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РЦП</w:t>
            </w:r>
            <w:r w:rsidRPr="003F7AB4">
              <w:rPr>
                <w:rFonts w:ascii="Times New Roman Cyr" w:hAnsi="Times New Roman Cyr" w:cs="Times New Roman"/>
                <w:sz w:val="24"/>
                <w:szCs w:val="24"/>
              </w:rPr>
              <w:t xml:space="preserve"> «Чистая вода Республики Бурятия на 2009-2017 годы»</w:t>
            </w:r>
          </w:p>
        </w:tc>
      </w:tr>
      <w:tr w:rsidR="0088510F" w:rsidRPr="002D07BA" w:rsidTr="001630BA">
        <w:trPr>
          <w:trHeight w:val="1146"/>
        </w:trPr>
        <w:tc>
          <w:tcPr>
            <w:tcW w:w="1843" w:type="dxa"/>
          </w:tcPr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Строительство</w:t>
            </w:r>
          </w:p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котельной и теплосетей </w:t>
            </w: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д\с</w:t>
            </w:r>
            <w:proofErr w:type="spellEnd"/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 «Колокольчик»</w:t>
            </w:r>
          </w:p>
        </w:tc>
        <w:tc>
          <w:tcPr>
            <w:tcW w:w="1276" w:type="dxa"/>
          </w:tcPr>
          <w:p w:rsidR="0088510F" w:rsidRPr="00B47ADB" w:rsidRDefault="0088510F" w:rsidP="00255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8510F" w:rsidRPr="00B47ADB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510F" w:rsidRPr="00B47ADB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  <w:vMerge w:val="restart"/>
          </w:tcPr>
          <w:p w:rsidR="0088510F" w:rsidRPr="00B47ADB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Санитарно-защитная зона от котельных – по расчету</w:t>
            </w: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88510F" w:rsidRPr="008957D4" w:rsidRDefault="0088510F" w:rsidP="008957D4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к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омплекс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ного</w:t>
            </w:r>
            <w:proofErr w:type="spellEnd"/>
            <w:proofErr w:type="gram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развития систем 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коммуналь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ной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инфраструктуры</w:t>
            </w:r>
          </w:p>
          <w:p w:rsidR="0088510F" w:rsidRPr="008957D4" w:rsidRDefault="0088510F" w:rsidP="008957D4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МО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СП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«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Верхнета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лецкое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>»</w:t>
            </w:r>
          </w:p>
          <w:p w:rsidR="0088510F" w:rsidRPr="00B47ADB" w:rsidRDefault="0088510F" w:rsidP="008957D4">
            <w:pPr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8957D4">
              <w:rPr>
                <w:rFonts w:ascii="Times New Roman Cyr" w:hAnsi="Times New Roman Cyr"/>
                <w:sz w:val="24"/>
                <w:szCs w:val="24"/>
              </w:rPr>
              <w:t>на 2011 – 2019 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  <w:tr w:rsidR="0088510F" w:rsidRPr="002D07BA" w:rsidTr="00BC189F">
        <w:trPr>
          <w:trHeight w:val="1380"/>
        </w:trPr>
        <w:tc>
          <w:tcPr>
            <w:tcW w:w="1843" w:type="dxa"/>
          </w:tcPr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Строительство</w:t>
            </w:r>
          </w:p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котельной и теплосетей здания администрации</w:t>
            </w:r>
          </w:p>
        </w:tc>
        <w:tc>
          <w:tcPr>
            <w:tcW w:w="1276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  <w:vMerge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510F" w:rsidRPr="008957D4" w:rsidRDefault="0088510F" w:rsidP="008957D4">
            <w:pPr>
              <w:jc w:val="center"/>
              <w:rPr>
                <w:rFonts w:ascii="Times New Roman Cyr" w:hAnsi="Times New Roman Cyr"/>
                <w:b/>
                <w:color w:val="1F497D" w:themeColor="text2"/>
                <w:sz w:val="24"/>
                <w:szCs w:val="24"/>
              </w:rPr>
            </w:pPr>
          </w:p>
        </w:tc>
      </w:tr>
      <w:tr w:rsidR="0088510F" w:rsidRPr="002D07BA" w:rsidTr="001630BA">
        <w:trPr>
          <w:trHeight w:val="1058"/>
        </w:trPr>
        <w:tc>
          <w:tcPr>
            <w:tcW w:w="1843" w:type="dxa"/>
          </w:tcPr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Строительство</w:t>
            </w:r>
          </w:p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котельной и теплосетей здания СДК</w:t>
            </w:r>
          </w:p>
        </w:tc>
        <w:tc>
          <w:tcPr>
            <w:tcW w:w="1276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  <w:vMerge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510F" w:rsidRPr="00B47ADB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88510F" w:rsidRPr="00CD6C2F" w:rsidTr="001630BA">
        <w:trPr>
          <w:trHeight w:val="1407"/>
        </w:trPr>
        <w:tc>
          <w:tcPr>
            <w:tcW w:w="1843" w:type="dxa"/>
          </w:tcPr>
          <w:p w:rsidR="0088510F" w:rsidRPr="00EC2F6E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Строительство</w:t>
            </w:r>
          </w:p>
          <w:p w:rsidR="0088510F" w:rsidRPr="001630BA" w:rsidRDefault="0088510F" w:rsidP="00255603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котельной и теплосетей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спортивного </w:t>
            </w:r>
            <w:r w:rsidRPr="00EC2F6E">
              <w:rPr>
                <w:rFonts w:ascii="Times New Roman Cyr" w:hAnsi="Times New Roman Cyr"/>
                <w:sz w:val="24"/>
                <w:szCs w:val="24"/>
              </w:rPr>
              <w:t>зала</w:t>
            </w:r>
          </w:p>
        </w:tc>
        <w:tc>
          <w:tcPr>
            <w:tcW w:w="1276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у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.Д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  <w:vMerge/>
          </w:tcPr>
          <w:p w:rsidR="0088510F" w:rsidRPr="00CD6C2F" w:rsidRDefault="0088510F" w:rsidP="002556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CD6C2F" w:rsidTr="00077950">
        <w:trPr>
          <w:trHeight w:val="1160"/>
        </w:trPr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A21DB" w:rsidRPr="00EC2F6E" w:rsidRDefault="005A21DB" w:rsidP="00C1762B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Реконструкция сетей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электро</w:t>
            </w:r>
            <w:r w:rsidRPr="00EC2F6E">
              <w:rPr>
                <w:rFonts w:ascii="Times New Roman Cyr" w:hAnsi="Times New Roman Cyr"/>
                <w:sz w:val="24"/>
                <w:szCs w:val="24"/>
              </w:rPr>
              <w:t>снаб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EC2F6E">
              <w:rPr>
                <w:rFonts w:ascii="Times New Roman Cyr" w:hAnsi="Times New Roman Cyr"/>
                <w:sz w:val="24"/>
                <w:szCs w:val="24"/>
              </w:rPr>
              <w:t>жения</w:t>
            </w:r>
            <w:proofErr w:type="spellEnd"/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21DB" w:rsidRPr="00CD6C2F" w:rsidRDefault="005A21DB" w:rsidP="006471F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Default="0088510F" w:rsidP="008851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Охранная зона ЛЭП-10 кВ – 10 м,</w:t>
            </w:r>
          </w:p>
          <w:p w:rsidR="0088510F" w:rsidRPr="00CD6C2F" w:rsidRDefault="0088510F" w:rsidP="008851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ВЛ-0,4 кВ – 2 м</w:t>
            </w:r>
          </w:p>
        </w:tc>
        <w:tc>
          <w:tcPr>
            <w:tcW w:w="1587" w:type="dxa"/>
            <w:vMerge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CD6C2F" w:rsidTr="00C1762B">
        <w:trPr>
          <w:trHeight w:val="1088"/>
        </w:trPr>
        <w:tc>
          <w:tcPr>
            <w:tcW w:w="1843" w:type="dxa"/>
          </w:tcPr>
          <w:p w:rsidR="005A21DB" w:rsidRPr="00EC2F6E" w:rsidRDefault="005A21DB" w:rsidP="00C1762B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Реконструкция сетей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электро</w:t>
            </w:r>
            <w:r w:rsidRPr="00EC2F6E">
              <w:rPr>
                <w:rFonts w:ascii="Times New Roman Cyr" w:hAnsi="Times New Roman Cyr"/>
                <w:sz w:val="24"/>
                <w:szCs w:val="24"/>
              </w:rPr>
              <w:t>снаб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EC2F6E">
              <w:rPr>
                <w:rFonts w:ascii="Times New Roman Cyr" w:hAnsi="Times New Roman Cyr"/>
                <w:sz w:val="24"/>
                <w:szCs w:val="24"/>
              </w:rPr>
              <w:t>жения</w:t>
            </w:r>
            <w:proofErr w:type="spellEnd"/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21DB" w:rsidRPr="00CD6C2F" w:rsidRDefault="005A21DB" w:rsidP="006471F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у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.Д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CD6C2F" w:rsidTr="00C1762B">
        <w:trPr>
          <w:trHeight w:val="541"/>
        </w:trPr>
        <w:tc>
          <w:tcPr>
            <w:tcW w:w="1843" w:type="dxa"/>
          </w:tcPr>
          <w:p w:rsidR="005A21DB" w:rsidRPr="00EC2F6E" w:rsidRDefault="005A21DB" w:rsidP="00C1762B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Освещение улиц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21DB" w:rsidRPr="00CD6C2F" w:rsidRDefault="005A21DB" w:rsidP="00525F8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FD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  <w:vMerge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CD6C2F" w:rsidTr="00C1762B">
        <w:trPr>
          <w:trHeight w:val="545"/>
        </w:trPr>
        <w:tc>
          <w:tcPr>
            <w:tcW w:w="1843" w:type="dxa"/>
          </w:tcPr>
          <w:p w:rsidR="005A21DB" w:rsidRPr="00EC2F6E" w:rsidRDefault="005A21DB" w:rsidP="00C1762B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Освещение улиц</w:t>
            </w:r>
          </w:p>
        </w:tc>
        <w:tc>
          <w:tcPr>
            <w:tcW w:w="1276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21DB" w:rsidRPr="00CD6C2F" w:rsidRDefault="005A21DB" w:rsidP="00525F8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у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.Д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FD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  <w:vMerge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CD6C2F" w:rsidTr="00C1762B">
        <w:trPr>
          <w:trHeight w:val="837"/>
        </w:trPr>
        <w:tc>
          <w:tcPr>
            <w:tcW w:w="1843" w:type="dxa"/>
          </w:tcPr>
          <w:p w:rsidR="005A21DB" w:rsidRDefault="005A21DB" w:rsidP="00DF4B7F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Освещение школьного стадиона</w:t>
            </w:r>
          </w:p>
        </w:tc>
        <w:tc>
          <w:tcPr>
            <w:tcW w:w="1276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88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  <w:vMerge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5A21DB" w:rsidRPr="00CD6C2F" w:rsidTr="001630BA">
        <w:tc>
          <w:tcPr>
            <w:tcW w:w="9951" w:type="dxa"/>
            <w:gridSpan w:val="6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CD6C2F"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Объекты социального и культурно-бытового назначения</w:t>
            </w:r>
          </w:p>
        </w:tc>
      </w:tr>
      <w:tr w:rsidR="005A21DB" w:rsidRPr="00CD6C2F" w:rsidTr="001630BA">
        <w:tc>
          <w:tcPr>
            <w:tcW w:w="184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1276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88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5A21DB" w:rsidRPr="00CD6C2F" w:rsidTr="005A5338">
        <w:trPr>
          <w:trHeight w:val="828"/>
        </w:trPr>
        <w:tc>
          <w:tcPr>
            <w:tcW w:w="184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Реконструкция детского сада «Колокольчик»</w:t>
            </w:r>
          </w:p>
        </w:tc>
        <w:tc>
          <w:tcPr>
            <w:tcW w:w="1276" w:type="dxa"/>
          </w:tcPr>
          <w:p w:rsidR="005A21DB" w:rsidRPr="00CD6C2F" w:rsidRDefault="005A21DB" w:rsidP="00C8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CD6C2F" w:rsidRDefault="005A21DB" w:rsidP="00C8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Pr="00CD6C2F" w:rsidRDefault="005A21DB" w:rsidP="00C1762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5A21DB" w:rsidRPr="00CD6C2F" w:rsidTr="001630BA">
        <w:tc>
          <w:tcPr>
            <w:tcW w:w="184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lastRenderedPageBreak/>
              <w:t>Реконструкция школы</w:t>
            </w:r>
          </w:p>
        </w:tc>
        <w:tc>
          <w:tcPr>
            <w:tcW w:w="1276" w:type="dxa"/>
          </w:tcPr>
          <w:p w:rsidR="005A21DB" w:rsidRPr="00CD6C2F" w:rsidRDefault="005A21DB" w:rsidP="00A06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CD6C2F" w:rsidRDefault="005A21DB" w:rsidP="00A06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5A21DB" w:rsidRPr="00CD6C2F" w:rsidTr="001630BA">
        <w:tc>
          <w:tcPr>
            <w:tcW w:w="184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Дом быта</w:t>
            </w:r>
          </w:p>
        </w:tc>
        <w:tc>
          <w:tcPr>
            <w:tcW w:w="1276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5A21DB" w:rsidRPr="00CD6C2F" w:rsidTr="001630BA">
        <w:tc>
          <w:tcPr>
            <w:tcW w:w="1843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</w:tcPr>
          <w:p w:rsidR="005A21DB" w:rsidRPr="00CD6C2F" w:rsidRDefault="005A21DB" w:rsidP="003F74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CD6C2F" w:rsidRDefault="005A21DB" w:rsidP="003F74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5A21DB" w:rsidRPr="00CD6C2F" w:rsidTr="001630BA">
        <w:tc>
          <w:tcPr>
            <w:tcW w:w="1843" w:type="dxa"/>
          </w:tcPr>
          <w:p w:rsidR="005A21DB" w:rsidRDefault="005A21DB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Аптека</w:t>
            </w:r>
          </w:p>
        </w:tc>
        <w:tc>
          <w:tcPr>
            <w:tcW w:w="1276" w:type="dxa"/>
          </w:tcPr>
          <w:p w:rsidR="005A21DB" w:rsidRPr="00CD6C2F" w:rsidRDefault="005A21DB" w:rsidP="00506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5A21DB" w:rsidRPr="00CD6C2F" w:rsidRDefault="005A21DB" w:rsidP="00506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21DB" w:rsidRDefault="005A21DB" w:rsidP="005063C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5A21DB" w:rsidRPr="00CD6C2F" w:rsidRDefault="005A21DB" w:rsidP="005063C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87" w:type="dxa"/>
          </w:tcPr>
          <w:p w:rsidR="005A21DB" w:rsidRDefault="005A21DB" w:rsidP="005063C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88510F" w:rsidRPr="00CD6C2F" w:rsidRDefault="0088510F" w:rsidP="00976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Pr="00CD6C2F" w:rsidRDefault="0088510F" w:rsidP="00976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Частные инвестиции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88510F" w:rsidRPr="00CD6C2F" w:rsidTr="001630BA">
        <w:tc>
          <w:tcPr>
            <w:tcW w:w="9951" w:type="dxa"/>
            <w:gridSpan w:val="6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Сельское хозяйство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Pr="004D13F4" w:rsidRDefault="0088510F" w:rsidP="004D13F4">
            <w:pPr>
              <w:rPr>
                <w:rFonts w:ascii="Times New Roman Cyr" w:hAnsi="Times New Roman Cyr"/>
                <w:sz w:val="24"/>
                <w:szCs w:val="24"/>
              </w:rPr>
            </w:pPr>
            <w:r w:rsidRPr="004D13F4">
              <w:rPr>
                <w:rFonts w:ascii="Times New Roman Cyr" w:hAnsi="Times New Roman Cyr"/>
                <w:sz w:val="24"/>
                <w:szCs w:val="24"/>
              </w:rPr>
              <w:t>Цех по п</w:t>
            </w:r>
            <w:r w:rsidR="00362878">
              <w:rPr>
                <w:rFonts w:ascii="Times New Roman Cyr" w:hAnsi="Times New Roman Cyr"/>
                <w:sz w:val="24"/>
                <w:szCs w:val="24"/>
              </w:rPr>
              <w:t xml:space="preserve">роизводству </w:t>
            </w:r>
            <w:r w:rsidRPr="004D13F4">
              <w:rPr>
                <w:rFonts w:ascii="Times New Roman Cyr" w:hAnsi="Times New Roman Cyr"/>
                <w:sz w:val="24"/>
                <w:szCs w:val="24"/>
              </w:rPr>
              <w:t xml:space="preserve">мясных </w:t>
            </w:r>
            <w:proofErr w:type="spellStart"/>
            <w:proofErr w:type="gramStart"/>
            <w:r w:rsidRPr="004D13F4">
              <w:rPr>
                <w:rFonts w:ascii="Times New Roman Cyr" w:hAnsi="Times New Roman Cyr"/>
                <w:sz w:val="24"/>
                <w:szCs w:val="24"/>
              </w:rPr>
              <w:t>полуфабри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4D13F4">
              <w:rPr>
                <w:rFonts w:ascii="Times New Roman Cyr" w:hAnsi="Times New Roman Cyr"/>
                <w:sz w:val="24"/>
                <w:szCs w:val="24"/>
              </w:rPr>
              <w:t>катов</w:t>
            </w:r>
            <w:proofErr w:type="spellEnd"/>
            <w:proofErr w:type="gramEnd"/>
          </w:p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т/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3" w:type="dxa"/>
          </w:tcPr>
          <w:p w:rsidR="0088510F" w:rsidRPr="00CD6C2F" w:rsidRDefault="00362878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до 5</w:t>
            </w:r>
          </w:p>
        </w:tc>
        <w:tc>
          <w:tcPr>
            <w:tcW w:w="1844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362878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Санитарно-защитная зона</w:t>
            </w:r>
            <w:r w:rsidR="00362878"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– </w:t>
            </w:r>
          </w:p>
          <w:p w:rsidR="0088510F" w:rsidRPr="00CD6C2F" w:rsidRDefault="00362878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50 м</w:t>
            </w:r>
          </w:p>
        </w:tc>
        <w:tc>
          <w:tcPr>
            <w:tcW w:w="1587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Пункт искусственного осеменения</w:t>
            </w:r>
          </w:p>
        </w:tc>
        <w:tc>
          <w:tcPr>
            <w:tcW w:w="1276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8510F" w:rsidRPr="00CD6C2F" w:rsidRDefault="0088510F" w:rsidP="0011546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88510F" w:rsidRPr="00CD6C2F" w:rsidRDefault="00DA01AB" w:rsidP="003B4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88510F" w:rsidRPr="00CD6C2F" w:rsidRDefault="0088510F" w:rsidP="0011546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88510F" w:rsidRPr="00CD6C2F" w:rsidTr="00D001B0">
        <w:trPr>
          <w:trHeight w:val="923"/>
        </w:trPr>
        <w:tc>
          <w:tcPr>
            <w:tcW w:w="1843" w:type="dxa"/>
          </w:tcPr>
          <w:p w:rsidR="0088510F" w:rsidRPr="00EC2F6E" w:rsidRDefault="0088510F" w:rsidP="00D001B0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Скотомо-гильник</w:t>
            </w:r>
            <w:proofErr w:type="spellEnd"/>
            <w:proofErr w:type="gramEnd"/>
          </w:p>
          <w:p w:rsidR="0088510F" w:rsidRDefault="0088510F" w:rsidP="00D001B0">
            <w:pPr>
              <w:jc w:val="both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510F" w:rsidRDefault="0088510F" w:rsidP="004C2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Default="0088510F" w:rsidP="004C2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8510F" w:rsidRDefault="0088510F" w:rsidP="004C24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88510F" w:rsidRDefault="0088510F" w:rsidP="004C24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3B4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Санитарно-защитная зона – 1000 м</w:t>
            </w:r>
          </w:p>
        </w:tc>
        <w:tc>
          <w:tcPr>
            <w:tcW w:w="1587" w:type="dxa"/>
            <w:vMerge w:val="restart"/>
          </w:tcPr>
          <w:p w:rsidR="0088510F" w:rsidRPr="008957D4" w:rsidRDefault="0088510F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к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омплекс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ного</w:t>
            </w:r>
            <w:proofErr w:type="spellEnd"/>
            <w:proofErr w:type="gram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развития систем 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коммуналь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ной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инфраструктуры</w:t>
            </w:r>
          </w:p>
          <w:p w:rsidR="0088510F" w:rsidRPr="008957D4" w:rsidRDefault="0088510F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МО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СП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«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Верхнета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лецкое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>»</w:t>
            </w:r>
          </w:p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8957D4">
              <w:rPr>
                <w:rFonts w:ascii="Times New Roman Cyr" w:hAnsi="Times New Roman Cyr"/>
                <w:sz w:val="24"/>
                <w:szCs w:val="24"/>
              </w:rPr>
              <w:t>на 2011 – 2019 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Скотоубойный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пункт</w:t>
            </w:r>
          </w:p>
        </w:tc>
        <w:tc>
          <w:tcPr>
            <w:tcW w:w="1276" w:type="dxa"/>
          </w:tcPr>
          <w:p w:rsidR="0088510F" w:rsidRDefault="0088510F" w:rsidP="0054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Default="0088510F" w:rsidP="0054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8510F" w:rsidRDefault="0088510F" w:rsidP="005474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88510F" w:rsidRDefault="0088510F" w:rsidP="005474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Санитарно-защитная зона – </w:t>
            </w:r>
          </w:p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300 м</w:t>
            </w:r>
          </w:p>
        </w:tc>
        <w:tc>
          <w:tcPr>
            <w:tcW w:w="1587" w:type="dxa"/>
            <w:vMerge/>
          </w:tcPr>
          <w:p w:rsidR="0088510F" w:rsidRDefault="0088510F" w:rsidP="0011546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88510F" w:rsidRPr="00CD6C2F" w:rsidTr="001630BA">
        <w:tc>
          <w:tcPr>
            <w:tcW w:w="1843" w:type="dxa"/>
          </w:tcPr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</w:t>
            </w:r>
            <w:r w:rsidRPr="00EC2F6E">
              <w:rPr>
                <w:rFonts w:ascii="Times New Roman Cyr" w:hAnsi="Times New Roman Cyr"/>
                <w:sz w:val="24"/>
                <w:szCs w:val="24"/>
              </w:rPr>
              <w:t>вор для обработки скота</w:t>
            </w:r>
          </w:p>
        </w:tc>
        <w:tc>
          <w:tcPr>
            <w:tcW w:w="1276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Default="0088510F" w:rsidP="0088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Санитарно-защитная зона – </w:t>
            </w:r>
          </w:p>
          <w:p w:rsidR="0088510F" w:rsidRPr="00CD6C2F" w:rsidRDefault="0088510F" w:rsidP="0088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50 м</w:t>
            </w:r>
          </w:p>
        </w:tc>
        <w:tc>
          <w:tcPr>
            <w:tcW w:w="1587" w:type="dxa"/>
            <w:vMerge/>
          </w:tcPr>
          <w:p w:rsidR="0088510F" w:rsidRDefault="0088510F" w:rsidP="0011546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88510F" w:rsidRPr="00CD6C2F" w:rsidTr="009D3F4D">
        <w:tc>
          <w:tcPr>
            <w:tcW w:w="9951" w:type="dxa"/>
            <w:gridSpan w:val="6"/>
          </w:tcPr>
          <w:p w:rsidR="0088510F" w:rsidRPr="00C1762B" w:rsidRDefault="0088510F" w:rsidP="00C17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</w:rPr>
              <w:t>П</w:t>
            </w:r>
            <w:r w:rsidRPr="00C1762B">
              <w:rPr>
                <w:rFonts w:ascii="Times New Roman Cyr" w:hAnsi="Times New Roman Cyr"/>
                <w:bCs/>
                <w:sz w:val="24"/>
                <w:szCs w:val="24"/>
              </w:rPr>
              <w:t>редупреждени</w:t>
            </w:r>
            <w:r>
              <w:rPr>
                <w:rFonts w:ascii="Times New Roman Cyr" w:hAnsi="Times New Roman Cyr"/>
                <w:bCs/>
                <w:sz w:val="24"/>
                <w:szCs w:val="24"/>
              </w:rPr>
              <w:t>е</w:t>
            </w:r>
            <w:r w:rsidRPr="00C1762B">
              <w:rPr>
                <w:rFonts w:ascii="Times New Roman Cyr" w:hAnsi="Times New Roman Cyr"/>
                <w:bCs/>
                <w:sz w:val="24"/>
                <w:szCs w:val="24"/>
              </w:rPr>
              <w:t xml:space="preserve"> чрезвычайных ситуаций природного и техногенного характера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Pr="00EC2F6E" w:rsidRDefault="0088510F" w:rsidP="00DF4B7F">
            <w:pPr>
              <w:pStyle w:val="a6"/>
              <w:ind w:left="0"/>
              <w:rPr>
                <w:rFonts w:ascii="Times New Roman Cyr" w:hAnsi="Times New Roman Cyr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>Строительство пожарных резервуаров воды</w:t>
            </w:r>
          </w:p>
        </w:tc>
        <w:tc>
          <w:tcPr>
            <w:tcW w:w="1276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</w:tcPr>
          <w:p w:rsidR="0088510F" w:rsidRPr="008957D4" w:rsidRDefault="0088510F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к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омплекс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ного</w:t>
            </w:r>
            <w:proofErr w:type="spellEnd"/>
            <w:proofErr w:type="gram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развития систем 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коммуналь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ной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инфраструктуры</w:t>
            </w:r>
          </w:p>
          <w:p w:rsidR="0088510F" w:rsidRPr="008957D4" w:rsidRDefault="0088510F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МО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СП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«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Верхнета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лецкое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>»</w:t>
            </w:r>
          </w:p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на 2011 – 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lastRenderedPageBreak/>
              <w:t>2019 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EC2F6E">
              <w:rPr>
                <w:rFonts w:ascii="Times New Roman Cyr" w:hAnsi="Times New Roman Cyr"/>
                <w:sz w:val="24"/>
                <w:szCs w:val="24"/>
              </w:rPr>
              <w:t xml:space="preserve">Строительство пожарных резервуаров воды </w:t>
            </w:r>
          </w:p>
        </w:tc>
        <w:tc>
          <w:tcPr>
            <w:tcW w:w="1276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8510F" w:rsidRPr="00B47ADB" w:rsidRDefault="0088510F" w:rsidP="00DF4B7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proofErr w:type="spellStart"/>
            <w:r w:rsidRPr="00EC2F6E">
              <w:rPr>
                <w:rFonts w:ascii="Times New Roman Cyr" w:hAnsi="Times New Roman Cyr"/>
                <w:sz w:val="24"/>
                <w:szCs w:val="24"/>
              </w:rPr>
              <w:t>у</w:t>
            </w:r>
            <w:proofErr w:type="gramStart"/>
            <w:r w:rsidRPr="00EC2F6E">
              <w:rPr>
                <w:rFonts w:ascii="Times New Roman Cyr" w:hAnsi="Times New Roman Cyr"/>
                <w:sz w:val="24"/>
                <w:szCs w:val="24"/>
              </w:rPr>
              <w:t>.Д</w:t>
            </w:r>
            <w:proofErr w:type="gramEnd"/>
            <w:r w:rsidRPr="00EC2F6E">
              <w:rPr>
                <w:rFonts w:ascii="Times New Roman Cyr" w:hAnsi="Times New Roman Cyr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</w:tr>
      <w:tr w:rsidR="0088510F" w:rsidRPr="00CD6C2F" w:rsidTr="001630BA">
        <w:tc>
          <w:tcPr>
            <w:tcW w:w="184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lastRenderedPageBreak/>
              <w:t>Дамба обвалования</w:t>
            </w:r>
          </w:p>
        </w:tc>
        <w:tc>
          <w:tcPr>
            <w:tcW w:w="1276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8510F" w:rsidRDefault="0088510F" w:rsidP="00C1762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88510F" w:rsidRPr="00CD6C2F" w:rsidRDefault="0088510F" w:rsidP="00C1762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88510F" w:rsidRPr="00CD6C2F" w:rsidTr="00E27C53">
        <w:tc>
          <w:tcPr>
            <w:tcW w:w="9951" w:type="dxa"/>
            <w:gridSpan w:val="6"/>
          </w:tcPr>
          <w:p w:rsidR="0088510F" w:rsidRPr="00CD6C2F" w:rsidRDefault="0088510F" w:rsidP="00C17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Экология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Ликвидация несанкционированных свалок и </w:t>
            </w:r>
            <w:proofErr w:type="spellStart"/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скотомо-гильников</w:t>
            </w:r>
            <w:proofErr w:type="spellEnd"/>
            <w:proofErr w:type="gramEnd"/>
          </w:p>
        </w:tc>
        <w:tc>
          <w:tcPr>
            <w:tcW w:w="1276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3 свалки</w:t>
            </w:r>
          </w:p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ското-могиль-ник</w:t>
            </w:r>
            <w:proofErr w:type="spellEnd"/>
          </w:p>
        </w:tc>
        <w:tc>
          <w:tcPr>
            <w:tcW w:w="1844" w:type="dxa"/>
          </w:tcPr>
          <w:p w:rsidR="0088510F" w:rsidRDefault="0088510F" w:rsidP="002B502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88510F" w:rsidRPr="00CD6C2F" w:rsidRDefault="0088510F" w:rsidP="002B502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Программа СЭР МО СП «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Верхнета-лецкое</w:t>
            </w:r>
            <w:proofErr w:type="spell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»</w:t>
            </w:r>
          </w:p>
        </w:tc>
      </w:tr>
      <w:tr w:rsidR="0088510F" w:rsidRPr="00CD6C2F" w:rsidTr="001630BA">
        <w:tc>
          <w:tcPr>
            <w:tcW w:w="184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Строительство полигона ТБО</w:t>
            </w:r>
          </w:p>
        </w:tc>
        <w:tc>
          <w:tcPr>
            <w:tcW w:w="1276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объект</w:t>
            </w:r>
          </w:p>
        </w:tc>
        <w:tc>
          <w:tcPr>
            <w:tcW w:w="1133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8510F" w:rsidRDefault="0088510F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- с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ерхние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Тальцы</w:t>
            </w:r>
            <w:proofErr w:type="spellEnd"/>
          </w:p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одо-Гол</w:t>
            </w:r>
            <w:proofErr w:type="spellEnd"/>
          </w:p>
        </w:tc>
        <w:tc>
          <w:tcPr>
            <w:tcW w:w="2268" w:type="dxa"/>
          </w:tcPr>
          <w:p w:rsidR="0088510F" w:rsidRPr="00CD6C2F" w:rsidRDefault="0088510F" w:rsidP="004D13F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sz w:val="24"/>
                <w:szCs w:val="24"/>
              </w:rPr>
              <w:t>Санитарно-защитная зона – 1000 м</w:t>
            </w:r>
          </w:p>
        </w:tc>
        <w:tc>
          <w:tcPr>
            <w:tcW w:w="1587" w:type="dxa"/>
          </w:tcPr>
          <w:p w:rsidR="0088510F" w:rsidRPr="008957D4" w:rsidRDefault="0088510F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к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омплекс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ного</w:t>
            </w:r>
            <w:proofErr w:type="spellEnd"/>
            <w:proofErr w:type="gram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развития систем 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коммуналь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ной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инфраструктуры</w:t>
            </w:r>
          </w:p>
          <w:p w:rsidR="0088510F" w:rsidRPr="008957D4" w:rsidRDefault="0088510F" w:rsidP="00D001B0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МО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СП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 xml:space="preserve"> «</w:t>
            </w:r>
            <w:proofErr w:type="spellStart"/>
            <w:r w:rsidRPr="008957D4">
              <w:rPr>
                <w:rFonts w:ascii="Times New Roman Cyr" w:hAnsi="Times New Roman Cyr"/>
                <w:sz w:val="24"/>
                <w:szCs w:val="24"/>
              </w:rPr>
              <w:t>Верхнета</w:t>
            </w:r>
            <w:r>
              <w:rPr>
                <w:rFonts w:ascii="Times New Roman Cyr" w:hAnsi="Times New Roman Cyr"/>
                <w:sz w:val="24"/>
                <w:szCs w:val="24"/>
              </w:rPr>
              <w:t>-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лецкое</w:t>
            </w:r>
            <w:proofErr w:type="spellEnd"/>
            <w:r w:rsidRPr="008957D4">
              <w:rPr>
                <w:rFonts w:ascii="Times New Roman Cyr" w:hAnsi="Times New Roman Cyr"/>
                <w:sz w:val="24"/>
                <w:szCs w:val="24"/>
              </w:rPr>
              <w:t>»</w:t>
            </w:r>
          </w:p>
          <w:p w:rsidR="0088510F" w:rsidRPr="00CD6C2F" w:rsidRDefault="0088510F" w:rsidP="00D0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8957D4">
              <w:rPr>
                <w:rFonts w:ascii="Times New Roman Cyr" w:hAnsi="Times New Roman Cyr"/>
                <w:sz w:val="24"/>
                <w:szCs w:val="24"/>
              </w:rPr>
              <w:t>на 2011 – 2019 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  <w:r w:rsidRPr="008957D4">
              <w:rPr>
                <w:rFonts w:ascii="Times New Roman Cyr" w:hAnsi="Times New Roman Cyr"/>
                <w:sz w:val="24"/>
                <w:szCs w:val="24"/>
              </w:rPr>
              <w:t>г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</w:tbl>
    <w:p w:rsidR="008957D4" w:rsidRDefault="008957D4" w:rsidP="008957D4">
      <w:pPr>
        <w:pStyle w:val="a6"/>
        <w:widowControl w:val="0"/>
        <w:tabs>
          <w:tab w:val="left" w:pos="0"/>
        </w:tabs>
        <w:spacing w:after="0"/>
        <w:ind w:left="0"/>
        <w:rPr>
          <w:rFonts w:ascii="Times New Roman Cyr" w:eastAsia="Times New Roman" w:hAnsi="Times New Roman Cyr" w:cs="Times New Roman"/>
          <w:b/>
          <w:bCs/>
          <w:sz w:val="28"/>
          <w:szCs w:val="28"/>
        </w:rPr>
      </w:pPr>
    </w:p>
    <w:p w:rsidR="00CD6C2F" w:rsidRPr="004D13F4" w:rsidRDefault="00CD6C2F" w:rsidP="004D13F4">
      <w:pPr>
        <w:pStyle w:val="a6"/>
        <w:widowControl w:val="0"/>
        <w:numPr>
          <w:ilvl w:val="0"/>
          <w:numId w:val="1"/>
        </w:numPr>
        <w:tabs>
          <w:tab w:val="left" w:pos="0"/>
        </w:tabs>
        <w:spacing w:after="0"/>
        <w:ind w:left="0" w:firstLine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</w:rPr>
      </w:pPr>
      <w:r w:rsidRPr="004D13F4">
        <w:rPr>
          <w:rFonts w:ascii="Times New Roman Cyr" w:eastAsia="Times New Roman" w:hAnsi="Times New Roman Cyr" w:cs="Times New Roman"/>
          <w:b/>
          <w:bCs/>
          <w:sz w:val="28"/>
          <w:szCs w:val="28"/>
        </w:rPr>
        <w:t>ПАРАМЕТРЫ ФУНКЦИОНАЛЬНЫХ ЗОН, СВЕДЕНИЯ О ПЛАНИРУЕМЫХ ДЛЯ РАЗМЕЩЕНИЯ В НИХ ОБЪЕКТАХ КАПИТАЛЬНОГО СТРОИТЕЛЬСТВА ФЕДЕРАЛЬНОГО ЗНАЧЕНИЯ, ОБЪЕКТАХ РЕГИОНАЛЬНОГО ЗНАЧЕНИЯ, ОБЪЕКТАХ МЕСТНОГО ЗНАЧЕНИЯ</w:t>
      </w:r>
    </w:p>
    <w:p w:rsidR="00CD6C2F" w:rsidRDefault="00CD6C2F" w:rsidP="00CD6C2F">
      <w:pPr>
        <w:spacing w:after="0"/>
        <w:rPr>
          <w:rFonts w:ascii="Times New Roman Cyr" w:hAnsi="Times New Roman Cyr"/>
          <w:sz w:val="28"/>
          <w:szCs w:val="28"/>
        </w:rPr>
      </w:pPr>
    </w:p>
    <w:p w:rsidR="00CD6C2F" w:rsidRDefault="00CD6C2F" w:rsidP="00CD6C2F">
      <w:pPr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00E4">
        <w:rPr>
          <w:rFonts w:ascii="Times New Roman Cyr" w:hAnsi="Times New Roman Cyr" w:cs="Times New Roman Cyr"/>
          <w:sz w:val="28"/>
          <w:szCs w:val="28"/>
        </w:rPr>
        <w:t>На территории  сельского поселения не планируется строительство объектов капитального строительства федерального и регионального значения.</w:t>
      </w:r>
    </w:p>
    <w:p w:rsidR="00CD6C2F" w:rsidRDefault="00CD6C2F">
      <w:pPr>
        <w:rPr>
          <w:rFonts w:ascii="Times New Roman Cyr" w:hAnsi="Times New Roman Cyr"/>
          <w:sz w:val="24"/>
          <w:szCs w:val="24"/>
        </w:rPr>
      </w:pPr>
    </w:p>
    <w:tbl>
      <w:tblPr>
        <w:tblW w:w="95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950"/>
        <w:gridCol w:w="1652"/>
        <w:gridCol w:w="1272"/>
        <w:gridCol w:w="1706"/>
        <w:gridCol w:w="3360"/>
      </w:tblGrid>
      <w:tr w:rsidR="00CD6C2F" w:rsidRPr="007319C2" w:rsidTr="00CA4F68">
        <w:trPr>
          <w:trHeight w:val="284"/>
          <w:jc w:val="right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 w:rsidRPr="007319C2">
              <w:t>№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 w:rsidRPr="007319C2">
              <w:t>Зона градостроительного зонирования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 w:rsidRPr="007319C2">
              <w:t>Площадь,</w:t>
            </w:r>
          </w:p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 w:rsidRPr="007319C2">
              <w:t>га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Основные параметры функциональных зон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Сущ.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Проект.</w:t>
            </w: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CD6C2F" w:rsidRPr="007319C2" w:rsidTr="00CD6C2F">
        <w:trPr>
          <w:trHeight w:val="284"/>
          <w:jc w:val="right"/>
        </w:trPr>
        <w:tc>
          <w:tcPr>
            <w:tcW w:w="9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Верхние </w:t>
            </w:r>
            <w:proofErr w:type="spellStart"/>
            <w:r>
              <w:rPr>
                <w:b/>
              </w:rPr>
              <w:t>Тальцы</w:t>
            </w:r>
            <w:proofErr w:type="spellEnd"/>
          </w:p>
        </w:tc>
      </w:tr>
      <w:tr w:rsidR="00CD6C2F" w:rsidRPr="00C30FE3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left"/>
              <w:rPr>
                <w:b/>
              </w:rPr>
            </w:pPr>
            <w:r w:rsidRPr="001C7E11">
              <w:rPr>
                <w:b/>
              </w:rPr>
              <w:t>Зоны жилого назначения,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hanging="37"/>
              <w:jc w:val="center"/>
            </w:pPr>
            <w:r>
              <w:t>152,9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hanging="37"/>
              <w:jc w:val="center"/>
            </w:pPr>
            <w:r>
              <w:t>4,0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Предельные размеры земельных участков:</w:t>
            </w:r>
          </w:p>
          <w:p w:rsidR="00CD6C2F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минимальный – 0,04 га</w:t>
            </w:r>
          </w:p>
          <w:p w:rsidR="00CD6C2F" w:rsidRPr="00C30FE3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максимальный – 0,25 га Максимальный процент застройки – 50 %</w:t>
            </w:r>
          </w:p>
          <w:p w:rsidR="00CD6C2F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lastRenderedPageBreak/>
              <w:t>Предельное количество этажей - 3</w:t>
            </w:r>
          </w:p>
          <w:p w:rsidR="00CD6C2F" w:rsidRPr="00C30FE3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Минимальный отступ от красной линии (для вновь проектируемой застройки) – 3 м</w:t>
            </w:r>
          </w:p>
        </w:tc>
      </w:tr>
      <w:tr w:rsidR="00CD6C2F" w:rsidRPr="003D1DD8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lastRenderedPageBreak/>
              <w:t>2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left"/>
              <w:rPr>
                <w:b/>
              </w:rPr>
            </w:pPr>
            <w:r w:rsidRPr="001C7E11">
              <w:rPr>
                <w:b/>
              </w:rPr>
              <w:t>Зоны общественно-делового назначения, в том числе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hanging="37"/>
              <w:jc w:val="center"/>
            </w:pPr>
            <w:r>
              <w:t>6,16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hanging="37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3D1DD8" w:rsidRDefault="00CD6C2F" w:rsidP="004D13F4">
            <w:pPr>
              <w:pStyle w:val="aa"/>
              <w:spacing w:line="240" w:lineRule="auto"/>
              <w:ind w:firstLine="0"/>
              <w:jc w:val="left"/>
              <w:rPr>
                <w:rFonts w:ascii="Times New Roman Cyr" w:hAnsi="Times New Roman Cyr" w:cs="Courier New"/>
              </w:rPr>
            </w:pPr>
            <w:r w:rsidRPr="00B6340D">
              <w:rPr>
                <w:rFonts w:ascii="Times New Roman Cyr" w:hAnsi="Times New Roman Cyr" w:cs="Courier New"/>
              </w:rPr>
              <w:t xml:space="preserve">Предельные размеры земельных участков устанавливаются в  </w:t>
            </w:r>
            <w:r w:rsidRPr="00B6340D">
              <w:rPr>
                <w:rFonts w:ascii="Times New Roman Cyr" w:hAnsi="Times New Roman Cyr" w:cs="Courier New"/>
              </w:rPr>
              <w:br/>
              <w:t xml:space="preserve">соответствии с нормативами градостроительного            </w:t>
            </w:r>
            <w:r w:rsidRPr="00B6340D">
              <w:rPr>
                <w:rFonts w:ascii="Times New Roman Cyr" w:hAnsi="Times New Roman Cyr" w:cs="Courier New"/>
              </w:rPr>
              <w:br/>
              <w:t xml:space="preserve">проектирования.    </w:t>
            </w:r>
            <w:r w:rsidRPr="00BB1103">
              <w:rPr>
                <w:rFonts w:ascii="Times New Roman Cyr" w:hAnsi="Times New Roman Cyr" w:cs="Courier New"/>
              </w:rPr>
              <w:br/>
            </w:r>
            <w:r w:rsidRPr="003D1DD8">
              <w:rPr>
                <w:rFonts w:ascii="Times New Roman Cyr" w:hAnsi="Times New Roman Cyr" w:cs="Courier New"/>
              </w:rPr>
              <w:t xml:space="preserve">Предельное количество этажей и предельная высота зданий,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строений, сооружений - согласно техническим регламентам.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Максимальный процент застройки в границах земельного    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участка для объектов капитального строительства         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устанавливается на основании технических регламентов и  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нормативов градостроительного проектирования             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7319C2">
              <w:t>Объекты местного значения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Больница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Дом быта</w:t>
            </w:r>
          </w:p>
        </w:tc>
      </w:tr>
      <w:tr w:rsidR="00CD6C2F" w:rsidRPr="00876E9E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3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Зоны производственного и коммунально-складского 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0"/>
              <w:jc w:val="center"/>
            </w:pPr>
            <w:r>
              <w:t>8,21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0"/>
              <w:jc w:val="center"/>
            </w:pPr>
            <w:r>
              <w:t>24,60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left"/>
              <w:rPr>
                <w:rFonts w:ascii="Times New Roman Cyr" w:hAnsi="Times New Roman Cyr" w:cs="Courier New"/>
              </w:rPr>
            </w:pPr>
            <w:r w:rsidRPr="00876E9E">
              <w:rPr>
                <w:rFonts w:ascii="Times New Roman Cyr" w:hAnsi="Times New Roman Cyr" w:cs="Courier New"/>
              </w:rPr>
              <w:t xml:space="preserve">Предельные размеры земельных участков в зависимости от   </w:t>
            </w:r>
            <w:r w:rsidRPr="00876E9E">
              <w:rPr>
                <w:rFonts w:ascii="Times New Roman Cyr" w:hAnsi="Times New Roman Cyr" w:cs="Courier New"/>
              </w:rPr>
              <w:br/>
              <w:t>видов объектов капитального строительства устанавливаются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в соответствии с требованиями технических регламентов,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нормативными правовыми актами органов государственной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власти и органов местного самоуправления.            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Минимальный отступ от границ земельных участков до       </w:t>
            </w:r>
            <w:r w:rsidRPr="00876E9E">
              <w:rPr>
                <w:rFonts w:ascii="Times New Roman Cyr" w:hAnsi="Times New Roman Cyr" w:cs="Courier New"/>
              </w:rPr>
              <w:br/>
              <w:t>объектов капитального стро</w:t>
            </w:r>
            <w:r>
              <w:rPr>
                <w:rFonts w:ascii="Times New Roman Cyr" w:hAnsi="Times New Roman Cyr" w:cs="Courier New"/>
              </w:rPr>
              <w:t xml:space="preserve">ительства должен составлять не </w:t>
            </w:r>
            <w:r w:rsidRPr="00876E9E">
              <w:rPr>
                <w:rFonts w:ascii="Times New Roman Cyr" w:hAnsi="Times New Roman Cyr" w:cs="Courier New"/>
              </w:rPr>
              <w:t xml:space="preserve">менее 10 м (за исключением зданий </w:t>
            </w:r>
            <w:r w:rsidRPr="00876E9E">
              <w:rPr>
                <w:rFonts w:ascii="Times New Roman Cyr" w:hAnsi="Times New Roman Cyr" w:cs="Courier New"/>
              </w:rPr>
              <w:lastRenderedPageBreak/>
              <w:t xml:space="preserve">административного и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бытового назначения)   </w:t>
            </w:r>
          </w:p>
          <w:p w:rsidR="00CD6C2F" w:rsidRPr="00876E9E" w:rsidRDefault="00CD6C2F" w:rsidP="004D13F4">
            <w:pPr>
              <w:pStyle w:val="aa"/>
              <w:spacing w:line="240" w:lineRule="auto"/>
              <w:ind w:firstLine="0"/>
              <w:jc w:val="left"/>
              <w:rPr>
                <w:rFonts w:ascii="Times New Roman Cyr" w:hAnsi="Times New Roman Cyr"/>
                <w:i/>
              </w:rPr>
            </w:pPr>
            <w:r w:rsidRPr="00876E9E">
              <w:rPr>
                <w:rFonts w:ascii="Times New Roman Cyr" w:hAnsi="Times New Roman Cyr" w:cs="Courier New"/>
              </w:rPr>
              <w:t>Предельное количество этажей зданий, строений, сооружений</w:t>
            </w:r>
            <w:r w:rsidRPr="00876E9E">
              <w:rPr>
                <w:rFonts w:ascii="Times New Roman Cyr" w:hAnsi="Times New Roman Cyr" w:cs="Courier New"/>
              </w:rPr>
              <w:br/>
              <w:t xml:space="preserve">- пять.                                              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Предельная высота зданий - 25 м, сооружений - согласно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технологическим условиям.                            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Максимальный процент застройки в границах земельного 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участка для объектов капитального строительства          </w:t>
            </w:r>
            <w:r w:rsidRPr="00876E9E">
              <w:rPr>
                <w:rFonts w:ascii="Times New Roman Cyr" w:hAnsi="Times New Roman Cyr" w:cs="Courier New"/>
              </w:rPr>
              <w:br/>
              <w:t>устанавливается на основании технологических требований к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промышленным предприятиям с установлением санитарно- 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защитных зон и соответствия этих объектов техническим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регламентам, противопожарным и другим требованиям,       </w:t>
            </w:r>
            <w:r w:rsidRPr="00876E9E">
              <w:rPr>
                <w:rFonts w:ascii="Times New Roman Cyr" w:hAnsi="Times New Roman Cyr" w:cs="Courier New"/>
              </w:rPr>
              <w:br/>
              <w:t xml:space="preserve">принятым в установленном порядке                                                                                            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7319C2">
              <w:t>Об</w:t>
            </w:r>
            <w:r>
              <w:t>ъекты местного значения</w:t>
            </w:r>
          </w:p>
        </w:tc>
      </w:tr>
      <w:tr w:rsidR="00CD6C2F" w:rsidRPr="00FA564D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FA564D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FA564D">
              <w:rPr>
                <w:i/>
              </w:rPr>
              <w:t>Объекты малого предпринимательства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4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809A5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809A5">
              <w:t>Зона сельскохозяйственного 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402,94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125,75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RPr="001C7E11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5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809A5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809A5">
              <w:t>Рекреационные зоны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2,5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2,5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1C7E11">
              <w:rPr>
                <w:b/>
                <w:i/>
              </w:rPr>
              <w:t>-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6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809A5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809A5">
              <w:t>Зона транспортной инфраструктуры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7319C2">
              <w:t>Об</w:t>
            </w:r>
            <w:r>
              <w:t>ъекты местного значения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Автовокзал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7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809A5" w:rsidRDefault="00CD6C2F" w:rsidP="004D13F4">
            <w:pPr>
              <w:pStyle w:val="aa"/>
              <w:spacing w:line="240" w:lineRule="auto"/>
              <w:ind w:firstLine="0"/>
              <w:jc w:val="left"/>
              <w:rPr>
                <w:i/>
              </w:rPr>
            </w:pPr>
            <w:r w:rsidRPr="007809A5">
              <w:t>Зона инженерной инфраструктуры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0,72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0,72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CD6C2F" w:rsidRPr="00FA564D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1C7E11">
              <w:rPr>
                <w:b/>
              </w:rPr>
              <w:t>9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809A5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809A5">
              <w:t>Зоны природного ландшафта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105,37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105,37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FA564D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7809A5" w:rsidRDefault="00CD6C2F" w:rsidP="004D13F4">
            <w:pPr>
              <w:pStyle w:val="a8"/>
              <w:ind w:firstLine="0"/>
            </w:pPr>
            <w:r w:rsidRPr="007809A5">
              <w:t>Земли историко-культурного 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CD6C2F" w:rsidRPr="00663618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809A5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809A5">
              <w:t>Зона улично-дорожной сети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30,95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29"/>
              <w:jc w:val="center"/>
            </w:pPr>
            <w:r>
              <w:t>30,95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663618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1C7E11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C04C99" w:rsidRDefault="00CD6C2F" w:rsidP="004D13F4">
            <w:pPr>
              <w:pStyle w:val="a8"/>
              <w:ind w:firstLine="0"/>
            </w:pPr>
            <w:r>
              <w:t>Специального назначения (кладбище)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  <w:jc w:val="center"/>
            </w:pPr>
            <w:r>
              <w:t>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firstLine="0"/>
              <w:jc w:val="center"/>
            </w:pPr>
            <w:r>
              <w:t>2,4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CD6C2F" w:rsidRPr="007D214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D214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7D214F" w:rsidRDefault="00CD6C2F" w:rsidP="004D13F4">
            <w:pPr>
              <w:pStyle w:val="a8"/>
              <w:rPr>
                <w:b/>
              </w:rPr>
            </w:pPr>
            <w:r w:rsidRPr="007D214F">
              <w:rPr>
                <w:b/>
              </w:rPr>
              <w:t xml:space="preserve">Общая </w:t>
            </w:r>
            <w:r w:rsidRPr="007D214F">
              <w:rPr>
                <w:b/>
              </w:rPr>
              <w:lastRenderedPageBreak/>
              <w:t>площадь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B46A0A" w:rsidRDefault="00CD6C2F" w:rsidP="004D13F4">
            <w:pPr>
              <w:pStyle w:val="a8"/>
              <w:ind w:hanging="103"/>
              <w:jc w:val="center"/>
              <w:rPr>
                <w:b/>
              </w:rPr>
            </w:pPr>
            <w:r>
              <w:rPr>
                <w:b/>
              </w:rPr>
              <w:lastRenderedPageBreak/>
              <w:t>323,87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AF379F" w:rsidRDefault="00CD6C2F" w:rsidP="004D13F4">
            <w:pPr>
              <w:pStyle w:val="a8"/>
              <w:tabs>
                <w:tab w:val="center" w:pos="1292"/>
              </w:tabs>
              <w:ind w:hanging="103"/>
              <w:jc w:val="center"/>
              <w:rPr>
                <w:b/>
              </w:rPr>
            </w:pPr>
            <w:r>
              <w:rPr>
                <w:b/>
              </w:rPr>
              <w:t>323,87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D214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  <w:i/>
              </w:rPr>
            </w:pPr>
          </w:p>
        </w:tc>
      </w:tr>
      <w:tr w:rsidR="00CD6C2F" w:rsidRPr="007319C2" w:rsidTr="00CD6C2F">
        <w:trPr>
          <w:trHeight w:val="284"/>
          <w:jc w:val="right"/>
        </w:trPr>
        <w:tc>
          <w:tcPr>
            <w:tcW w:w="9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Додо-Гол</w:t>
            </w:r>
            <w:proofErr w:type="spellEnd"/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 w:rsidRPr="007319C2"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319C2">
              <w:t>Зоны жилого 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  <w:jc w:val="center"/>
              <w:rPr>
                <w:lang w:eastAsia="en-US"/>
              </w:rPr>
            </w:pPr>
            <w:r>
              <w:t>31,14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hanging="19"/>
              <w:jc w:val="center"/>
              <w:rPr>
                <w:lang w:eastAsia="en-US"/>
              </w:rPr>
            </w:pPr>
            <w:r>
              <w:t>35,44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Предельные размеры земельных участков:</w:t>
            </w:r>
          </w:p>
          <w:p w:rsidR="00CD6C2F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минимальный – 0,04 га</w:t>
            </w:r>
          </w:p>
          <w:p w:rsidR="00CD6C2F" w:rsidRPr="00C30FE3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максимальный – 0,25 га Максимальный процент застройки – 50 %</w:t>
            </w:r>
          </w:p>
          <w:p w:rsidR="00CD6C2F" w:rsidRDefault="00CD6C2F" w:rsidP="004D13F4">
            <w:pPr>
              <w:spacing w:after="0"/>
              <w:rPr>
                <w:rFonts w:ascii="Times New Roman Cyr" w:hAnsi="Times New Roman Cyr" w:cs="Arial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Arial"/>
                <w:color w:val="000000"/>
                <w:sz w:val="24"/>
                <w:szCs w:val="24"/>
              </w:rPr>
              <w:t>Предельное количество этажей - 2</w:t>
            </w:r>
          </w:p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rFonts w:ascii="Times New Roman Cyr" w:hAnsi="Times New Roman Cyr" w:cs="Arial"/>
                <w:color w:val="000000"/>
              </w:rPr>
              <w:t>Минимальный отступ от красной линии (для вновь проектируемой застройки) – 3 м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 w:rsidRPr="007319C2">
              <w:t>2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</w:pPr>
            <w:r w:rsidRPr="007319C2">
              <w:t>Зона общественно-делового 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  <w:rPr>
                <w:i/>
              </w:rPr>
            </w:pPr>
            <w:r w:rsidRPr="00B6340D">
              <w:rPr>
                <w:rFonts w:ascii="Times New Roman Cyr" w:hAnsi="Times New Roman Cyr" w:cs="Courier New"/>
              </w:rPr>
              <w:t xml:space="preserve">Предельные размеры земельных участков устанавливаются в  </w:t>
            </w:r>
            <w:r w:rsidRPr="00B6340D">
              <w:rPr>
                <w:rFonts w:ascii="Times New Roman Cyr" w:hAnsi="Times New Roman Cyr" w:cs="Courier New"/>
              </w:rPr>
              <w:br/>
              <w:t xml:space="preserve">соответствии с нормативами градостроительного            </w:t>
            </w:r>
            <w:r w:rsidRPr="00B6340D">
              <w:rPr>
                <w:rFonts w:ascii="Times New Roman Cyr" w:hAnsi="Times New Roman Cyr" w:cs="Courier New"/>
              </w:rPr>
              <w:br/>
              <w:t xml:space="preserve">проектирования.    </w:t>
            </w:r>
            <w:r w:rsidRPr="00BB1103">
              <w:rPr>
                <w:rFonts w:ascii="Times New Roman Cyr" w:hAnsi="Times New Roman Cyr" w:cs="Courier New"/>
              </w:rPr>
              <w:br/>
            </w:r>
            <w:r w:rsidRPr="003D1DD8">
              <w:rPr>
                <w:rFonts w:ascii="Times New Roman Cyr" w:hAnsi="Times New Roman Cyr" w:cs="Courier New"/>
              </w:rPr>
              <w:t xml:space="preserve">Предельное количество этажей и предельная высота зданий,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строений, сооружений - согласно техническим регламентам.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Максимальный процент застройки в границах земельного    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участка для объектов капитального строительства         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устанавливается на основании технических регламентов и   </w:t>
            </w:r>
            <w:r w:rsidRPr="003D1DD8">
              <w:rPr>
                <w:rFonts w:ascii="Times New Roman Cyr" w:hAnsi="Times New Roman Cyr" w:cs="Courier New"/>
              </w:rPr>
              <w:br/>
              <w:t xml:space="preserve">нормативов градостроительного проектирования      </w:t>
            </w:r>
            <w:r w:rsidRPr="00BB1103">
              <w:rPr>
                <w:rFonts w:ascii="Times New Roman Cyr" w:hAnsi="Times New Roman Cyr" w:cs="Courier New"/>
              </w:rPr>
              <w:t xml:space="preserve">                  </w:t>
            </w:r>
            <w:r w:rsidRPr="00BB1103">
              <w:rPr>
                <w:rFonts w:ascii="Times New Roman Cyr" w:hAnsi="Times New Roman Cyr"/>
                <w:i/>
              </w:rPr>
              <w:t xml:space="preserve">                             </w:t>
            </w:r>
            <w:r w:rsidRPr="00BB1103">
              <w:rPr>
                <w:rFonts w:ascii="Times New Roman Cyr" w:hAnsi="Times New Roman Cyr" w:cs="Courier New"/>
              </w:rPr>
              <w:t xml:space="preserve">         </w:t>
            </w:r>
            <w:r w:rsidRPr="00BB1103">
              <w:rPr>
                <w:rFonts w:ascii="Times New Roman Cyr" w:hAnsi="Times New Roman Cyr"/>
                <w:i/>
              </w:rPr>
              <w:t xml:space="preserve">                                                         </w:t>
            </w:r>
            <w:r w:rsidRPr="00B6340D">
              <w:rPr>
                <w:rFonts w:ascii="Times New Roman Cyr" w:hAnsi="Times New Roman Cyr" w:cs="Courier New"/>
              </w:rPr>
              <w:t xml:space="preserve">    </w:t>
            </w:r>
            <w:r w:rsidRPr="00B6340D">
              <w:rPr>
                <w:rFonts w:ascii="Times New Roman Cyr" w:hAnsi="Times New Roman Cyr"/>
                <w:i/>
              </w:rPr>
              <w:t xml:space="preserve">                             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7319C2">
              <w:t>Объекты местного значения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Магазин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Аптечный пункт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Библиотека</w:t>
            </w:r>
          </w:p>
        </w:tc>
      </w:tr>
      <w:tr w:rsidR="00CD6C2F" w:rsidRPr="007319C2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  <w:rPr>
                <w:i/>
              </w:rPr>
            </w:pPr>
            <w:r w:rsidRPr="00A959DC">
              <w:t>Рекреационная зона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354CFC" w:rsidRDefault="00CD6C2F" w:rsidP="004D13F4">
            <w:pPr>
              <w:pStyle w:val="a8"/>
              <w:ind w:hanging="37"/>
              <w:jc w:val="center"/>
            </w:pPr>
            <w:r>
              <w:t>0,28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Pr="00354CFC" w:rsidRDefault="00CD6C2F" w:rsidP="004D13F4">
            <w:pPr>
              <w:pStyle w:val="a8"/>
              <w:ind w:hanging="37"/>
              <w:jc w:val="center"/>
            </w:pPr>
            <w:r>
              <w:t>0,28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RPr="005062C3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</w:pPr>
            <w:r>
              <w:t>Зона улично-дорожной сети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29"/>
              <w:jc w:val="center"/>
              <w:rPr>
                <w:lang w:eastAsia="en-US"/>
              </w:rPr>
            </w:pPr>
            <w:r>
              <w:t>14,81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firstLine="0"/>
              <w:jc w:val="center"/>
              <w:rPr>
                <w:lang w:eastAsia="en-US"/>
              </w:rPr>
            </w:pPr>
            <w:r>
              <w:t>14,81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Pr="005062C3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F41434" w:rsidRDefault="00CD6C2F" w:rsidP="004D13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434">
              <w:rPr>
                <w:rFonts w:ascii="Times New Roman" w:eastAsia="Calibri" w:hAnsi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Pr="007319C2" w:rsidRDefault="00CD6C2F" w:rsidP="004D13F4">
            <w:pPr>
              <w:pStyle w:val="aa"/>
              <w:spacing w:line="240" w:lineRule="auto"/>
              <w:ind w:firstLine="0"/>
              <w:jc w:val="left"/>
            </w:pPr>
            <w:r>
              <w:t>Зона природных ландшафтов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hanging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D6C2F" w:rsidTr="00CA4F68">
        <w:trPr>
          <w:trHeight w:val="284"/>
          <w:jc w:val="right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</w:pPr>
            <w:r>
              <w:t>Общая площадь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8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88,8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F" w:rsidRDefault="00CD6C2F" w:rsidP="004D13F4">
            <w:pPr>
              <w:pStyle w:val="a8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88,8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2F" w:rsidRDefault="00CD6C2F" w:rsidP="004D13F4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</w:tbl>
    <w:p w:rsidR="00CD6C2F" w:rsidRPr="00CD6C2F" w:rsidRDefault="00CD6C2F">
      <w:pPr>
        <w:rPr>
          <w:rFonts w:ascii="Times New Roman Cyr" w:hAnsi="Times New Roman Cyr"/>
          <w:sz w:val="24"/>
          <w:szCs w:val="24"/>
        </w:rPr>
      </w:pPr>
    </w:p>
    <w:sectPr w:rsidR="00CD6C2F" w:rsidRPr="00CD6C2F" w:rsidSect="008E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44B"/>
    <w:multiLevelType w:val="hybridMultilevel"/>
    <w:tmpl w:val="DDB6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57F80"/>
    <w:multiLevelType w:val="hybridMultilevel"/>
    <w:tmpl w:val="DC228720"/>
    <w:lvl w:ilvl="0" w:tplc="02F6F0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309DE"/>
    <w:multiLevelType w:val="hybridMultilevel"/>
    <w:tmpl w:val="62F0EF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BC6F76"/>
    <w:multiLevelType w:val="hybridMultilevel"/>
    <w:tmpl w:val="0BF61E04"/>
    <w:lvl w:ilvl="0" w:tplc="F4748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2FE"/>
    <w:rsid w:val="001630BA"/>
    <w:rsid w:val="002B5025"/>
    <w:rsid w:val="002F01DC"/>
    <w:rsid w:val="00362878"/>
    <w:rsid w:val="003B4697"/>
    <w:rsid w:val="004D13F4"/>
    <w:rsid w:val="005A21DB"/>
    <w:rsid w:val="00791295"/>
    <w:rsid w:val="0088510F"/>
    <w:rsid w:val="008957D4"/>
    <w:rsid w:val="008E7E60"/>
    <w:rsid w:val="009822FE"/>
    <w:rsid w:val="00A0019A"/>
    <w:rsid w:val="00B47ADB"/>
    <w:rsid w:val="00BB5FE5"/>
    <w:rsid w:val="00C1762B"/>
    <w:rsid w:val="00CA4F68"/>
    <w:rsid w:val="00CD6C2F"/>
    <w:rsid w:val="00D001B0"/>
    <w:rsid w:val="00DA01AB"/>
    <w:rsid w:val="00E1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FE"/>
  </w:style>
  <w:style w:type="paragraph" w:styleId="2">
    <w:name w:val="heading 2"/>
    <w:aliases w:val="Заголовок 2 Знак Знак Знак Знак,Заголовок 2 Знак Знак Знак Знак Знак Знак Знак,Заголовок 2 Знак Знак Знак Знак Знак Знак Знак Знак,Заголовок 21,Заголовок 2 Знак Знак1,Заголовок 4 Знак Знак"/>
    <w:basedOn w:val="a"/>
    <w:next w:val="a"/>
    <w:link w:val="20"/>
    <w:uiPriority w:val="99"/>
    <w:qFormat/>
    <w:rsid w:val="009822FE"/>
    <w:pPr>
      <w:keepNext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2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 Знак Знак,Заголовок 2 Знак Знак Знак Знак Знак Знак Знак Знак1,Заголовок 2 Знак Знак Знак Знак Знак Знак Знак Знак Знак,Заголовок 21 Знак,Заголовок 2 Знак Знак1 Знак,Заголовок 4 Знак Знак Знак"/>
    <w:basedOn w:val="a0"/>
    <w:link w:val="2"/>
    <w:uiPriority w:val="99"/>
    <w:rsid w:val="009822FE"/>
    <w:rPr>
      <w:rFonts w:ascii="Arial" w:eastAsia="Times New Roman" w:hAnsi="Arial" w:cs="Arial"/>
      <w:b/>
      <w:bCs/>
      <w:sz w:val="26"/>
      <w:szCs w:val="28"/>
      <w:lang w:eastAsia="ru-RU"/>
    </w:rPr>
  </w:style>
  <w:style w:type="paragraph" w:customStyle="1" w:styleId="1">
    <w:name w:val="Без интервала1"/>
    <w:rsid w:val="0098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822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9822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22F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5">
    <w:name w:val="Table Grid"/>
    <w:basedOn w:val="a1"/>
    <w:uiPriority w:val="59"/>
    <w:rsid w:val="009822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CD6C2F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99"/>
    <w:locked/>
    <w:rsid w:val="00CD6C2F"/>
  </w:style>
  <w:style w:type="paragraph" w:styleId="a8">
    <w:name w:val="No Spacing"/>
    <w:link w:val="a9"/>
    <w:uiPriority w:val="1"/>
    <w:qFormat/>
    <w:rsid w:val="00CD6C2F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D6C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тандарт"/>
    <w:basedOn w:val="a"/>
    <w:link w:val="ab"/>
    <w:qFormat/>
    <w:rsid w:val="00CD6C2F"/>
    <w:pPr>
      <w:tabs>
        <w:tab w:val="num" w:pos="0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ндарт Знак"/>
    <w:basedOn w:val="a0"/>
    <w:link w:val="aa"/>
    <w:rsid w:val="00CD6C2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0654-02EC-4BA5-866E-6A9DE099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dcterms:created xsi:type="dcterms:W3CDTF">2015-06-24T00:48:00Z</dcterms:created>
  <dcterms:modified xsi:type="dcterms:W3CDTF">2015-07-06T03:23:00Z</dcterms:modified>
</cp:coreProperties>
</file>