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5EE" w:rsidRDefault="00D755EE" w:rsidP="000F6087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ПРЕСС-РЕЛИЗ</w:t>
      </w:r>
    </w:p>
    <w:p w:rsidR="002C102A" w:rsidRPr="00082E2D" w:rsidRDefault="002C102A" w:rsidP="002C102A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2E2D">
        <w:rPr>
          <w:rFonts w:ascii="Times New Roman" w:hAnsi="Times New Roman" w:cs="Times New Roman"/>
          <w:b/>
          <w:sz w:val="28"/>
          <w:szCs w:val="28"/>
        </w:rPr>
        <w:t>В Бурятии сокращается количество приостановок и отказов при проведении кадастрового учета</w:t>
      </w:r>
    </w:p>
    <w:p w:rsidR="002C102A" w:rsidRPr="002C102A" w:rsidRDefault="002C102A" w:rsidP="002C102A">
      <w:pPr>
        <w:spacing w:after="0"/>
        <w:ind w:firstLine="567"/>
        <w:jc w:val="both"/>
        <w:rPr>
          <w:rFonts w:ascii="Times New Roman" w:hAnsi="Times New Roman" w:cs="Times New Roman"/>
          <w:i/>
          <w:sz w:val="26"/>
          <w:szCs w:val="26"/>
        </w:rPr>
      </w:pPr>
      <w:r w:rsidRPr="002C102A">
        <w:rPr>
          <w:rFonts w:ascii="Times New Roman" w:hAnsi="Times New Roman" w:cs="Times New Roman"/>
          <w:i/>
          <w:sz w:val="26"/>
          <w:szCs w:val="26"/>
        </w:rPr>
        <w:t>Филиал Кадастровой палаты по Республике Бурятия проводит мероприятия по снижению количества решений о приостановлениях и отказах при проведении кадастрового учета, что позволяет повысить качество предоставления госуслуг на территории региона.</w:t>
      </w:r>
      <w:bookmarkStart w:id="0" w:name="_GoBack"/>
      <w:bookmarkEnd w:id="0"/>
    </w:p>
    <w:p w:rsidR="002C102A" w:rsidRPr="002C102A" w:rsidRDefault="002C102A" w:rsidP="002C102A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C102A">
        <w:rPr>
          <w:rFonts w:ascii="Times New Roman" w:hAnsi="Times New Roman" w:cs="Times New Roman"/>
          <w:sz w:val="26"/>
          <w:szCs w:val="26"/>
        </w:rPr>
        <w:t>Отметим, что распоряжением Правительства РФ утверждены 12 целевых моделей упрощения процедур ведения бизнеса и повышения инвестиционной привлекательности субъектов Российской Федерации от 31 января 2017 года  №147-р. С целью снижения административных барьеро</w:t>
      </w:r>
      <w:r w:rsidRPr="002C102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установлены ежегодные целевые показатели на период их реализации, </w:t>
      </w:r>
      <w:r w:rsidRPr="002C102A">
        <w:rPr>
          <w:rFonts w:ascii="Times New Roman" w:hAnsi="Times New Roman" w:cs="Times New Roman"/>
          <w:sz w:val="26"/>
          <w:szCs w:val="26"/>
        </w:rPr>
        <w:t xml:space="preserve">в том числе определена необходимость сокращения количества решений о приостановлениях и отказах при проведении регистрации прав и кадастрового учета. Так целевыми моделями установлено снижение до конца 2017 года доли приостановлений при кадастровом учете – до 18%, а доля отказов должна составить не более 10%. </w:t>
      </w:r>
    </w:p>
    <w:p w:rsidR="002C102A" w:rsidRPr="002C102A" w:rsidRDefault="002C102A" w:rsidP="002C102A">
      <w:pPr>
        <w:spacing w:after="0"/>
        <w:ind w:firstLine="567"/>
        <w:jc w:val="both"/>
        <w:rPr>
          <w:sz w:val="26"/>
          <w:szCs w:val="26"/>
        </w:rPr>
      </w:pPr>
      <w:r w:rsidRPr="002C102A">
        <w:rPr>
          <w:rFonts w:ascii="Times New Roman" w:hAnsi="Times New Roman" w:cs="Times New Roman"/>
          <w:sz w:val="26"/>
          <w:szCs w:val="26"/>
        </w:rPr>
        <w:t>В результате проводимых мероприятий, направленные на снижение  приостановлений и отказов при проведении кадастрового учета объектов недвижимости, в частности,  мониторинг принятых отрицательных решений, проведение  лекций, семинаров для кадастровых инженеров по вопросам изменения нормативно-правовых актов в сфере государственного кадастрового учета и государственной регистрации прав, а также анализ ошибок, допускаемых специалистами МФЦ при приеме документов, и многое другое, на территории Республики Бурятии достигнуты целевые показатели по данному направлению. Так, по состоянию на 1 июля текущего года, доля заявлений о постановке на кадастровый учет, рассмотрение которых приостановлено, составляет 16,5%, а доля заявлений о постановке на кадастровый учет, по которым приняты решения об отказе – 9,77%.</w:t>
      </w:r>
    </w:p>
    <w:p w:rsidR="002C102A" w:rsidRPr="002C102A" w:rsidRDefault="002C102A" w:rsidP="002C102A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C102A">
        <w:rPr>
          <w:rFonts w:ascii="Times New Roman" w:hAnsi="Times New Roman" w:cs="Times New Roman"/>
          <w:sz w:val="26"/>
          <w:szCs w:val="26"/>
        </w:rPr>
        <w:t>Таким образом, снижение количества отрицательных решений по кадастровому учету поспособствует повышению качества оказываемых услуг Росреестра и улучшению бизнес-среды региона.</w:t>
      </w:r>
    </w:p>
    <w:p w:rsidR="00D755EE" w:rsidRPr="00D755EE" w:rsidRDefault="00D755EE" w:rsidP="00D755EE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D755EE">
        <w:rPr>
          <w:rFonts w:ascii="Times New Roman" w:hAnsi="Times New Roman" w:cs="Times New Roman"/>
          <w:b/>
          <w:sz w:val="26"/>
          <w:szCs w:val="26"/>
        </w:rPr>
        <w:t>Пресс-служба филиала Кадастровой палаты</w:t>
      </w:r>
    </w:p>
    <w:p w:rsidR="00D755EE" w:rsidRPr="00D755EE" w:rsidRDefault="00D755EE" w:rsidP="00D755EE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D755EE">
        <w:rPr>
          <w:rFonts w:ascii="Times New Roman" w:hAnsi="Times New Roman" w:cs="Times New Roman"/>
          <w:b/>
          <w:sz w:val="26"/>
          <w:szCs w:val="26"/>
        </w:rPr>
        <w:t>по Республике Бурятия</w:t>
      </w:r>
    </w:p>
    <w:p w:rsidR="000F6087" w:rsidRDefault="000F6087" w:rsidP="00D755EE">
      <w:pPr>
        <w:spacing w:after="0"/>
        <w:jc w:val="right"/>
        <w:rPr>
          <w:rFonts w:ascii="Times New Roman" w:hAnsi="Times New Roman" w:cs="Times New Roman"/>
          <w:sz w:val="20"/>
          <w:szCs w:val="20"/>
          <w:u w:val="single"/>
        </w:rPr>
      </w:pPr>
    </w:p>
    <w:p w:rsidR="000F6087" w:rsidRDefault="000F6087" w:rsidP="00D755EE">
      <w:pPr>
        <w:spacing w:after="0"/>
        <w:jc w:val="right"/>
        <w:rPr>
          <w:rFonts w:ascii="Times New Roman" w:hAnsi="Times New Roman" w:cs="Times New Roman"/>
          <w:sz w:val="20"/>
          <w:szCs w:val="20"/>
          <w:u w:val="single"/>
        </w:rPr>
      </w:pPr>
    </w:p>
    <w:sectPr w:rsidR="000F6087" w:rsidSect="000067EE">
      <w:headerReference w:type="default" r:id="rId6"/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4323" w:rsidRDefault="00CC4323" w:rsidP="000F6087">
      <w:pPr>
        <w:spacing w:after="0" w:line="240" w:lineRule="auto"/>
      </w:pPr>
      <w:r>
        <w:separator/>
      </w:r>
    </w:p>
  </w:endnote>
  <w:endnote w:type="continuationSeparator" w:id="1">
    <w:p w:rsidR="00CC4323" w:rsidRDefault="00CC4323" w:rsidP="000F6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087" w:rsidRDefault="000F6087" w:rsidP="000F6087">
    <w:pPr>
      <w:pStyle w:val="a7"/>
    </w:pPr>
  </w:p>
  <w:p w:rsidR="000F6087" w:rsidRPr="000F6087" w:rsidRDefault="000F6087" w:rsidP="000F6087">
    <w:pPr>
      <w:pStyle w:val="a7"/>
      <w:jc w:val="right"/>
      <w:rPr>
        <w:rFonts w:ascii="Times New Roman" w:hAnsi="Times New Roman" w:cs="Times New Roman"/>
        <w:sz w:val="20"/>
        <w:szCs w:val="20"/>
        <w:u w:val="single"/>
      </w:rPr>
    </w:pPr>
    <w:r w:rsidRPr="000F6087">
      <w:rPr>
        <w:rFonts w:ascii="Times New Roman" w:hAnsi="Times New Roman" w:cs="Times New Roman"/>
        <w:sz w:val="20"/>
        <w:szCs w:val="20"/>
        <w:u w:val="single"/>
      </w:rPr>
      <w:t>Контакты для СМИ:</w:t>
    </w:r>
  </w:p>
  <w:p w:rsidR="000F6087" w:rsidRPr="000F6087" w:rsidRDefault="000F6087" w:rsidP="000F6087">
    <w:pPr>
      <w:pStyle w:val="a7"/>
      <w:jc w:val="right"/>
      <w:rPr>
        <w:rFonts w:ascii="Times New Roman" w:hAnsi="Times New Roman" w:cs="Times New Roman"/>
        <w:sz w:val="20"/>
        <w:szCs w:val="20"/>
      </w:rPr>
    </w:pPr>
    <w:r w:rsidRPr="000F6087">
      <w:rPr>
        <w:rFonts w:ascii="Times New Roman" w:hAnsi="Times New Roman" w:cs="Times New Roman"/>
        <w:sz w:val="20"/>
        <w:szCs w:val="20"/>
      </w:rPr>
      <w:t xml:space="preserve">г. Улан-Удэ, ул. Ленина, д.55. </w:t>
    </w:r>
  </w:p>
  <w:p w:rsidR="000F6087" w:rsidRPr="000F6087" w:rsidRDefault="009D375D" w:rsidP="000F6087">
    <w:pPr>
      <w:pStyle w:val="a7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Тел.: 8(3012) 212-668</w:t>
    </w:r>
  </w:p>
  <w:p w:rsidR="000F6087" w:rsidRPr="000F6087" w:rsidRDefault="000F6087" w:rsidP="000F6087">
    <w:pPr>
      <w:pStyle w:val="a7"/>
      <w:jc w:val="right"/>
      <w:rPr>
        <w:rFonts w:ascii="Times New Roman" w:hAnsi="Times New Roman" w:cs="Times New Roman"/>
        <w:sz w:val="20"/>
        <w:szCs w:val="20"/>
      </w:rPr>
    </w:pPr>
    <w:r w:rsidRPr="000F6087">
      <w:rPr>
        <w:rFonts w:ascii="Times New Roman" w:hAnsi="Times New Roman" w:cs="Times New Roman"/>
        <w:sz w:val="20"/>
        <w:szCs w:val="20"/>
      </w:rPr>
      <w:t>e-mail</w:t>
    </w:r>
    <w:r w:rsidR="009D375D">
      <w:rPr>
        <w:rFonts w:ascii="Times New Roman" w:hAnsi="Times New Roman" w:cs="Times New Roman"/>
        <w:sz w:val="20"/>
        <w:szCs w:val="20"/>
      </w:rPr>
      <w:t>:</w:t>
    </w:r>
    <w:r w:rsidRPr="000F6087">
      <w:rPr>
        <w:rFonts w:ascii="Times New Roman" w:hAnsi="Times New Roman" w:cs="Times New Roman"/>
        <w:sz w:val="20"/>
        <w:szCs w:val="20"/>
      </w:rPr>
      <w:t xml:space="preserve">KalashnikovaAA@03.kadastr.ru </w:t>
    </w:r>
  </w:p>
  <w:p w:rsidR="000F6087" w:rsidRPr="000F6087" w:rsidRDefault="000F6087" w:rsidP="000F6087">
    <w:pPr>
      <w:pStyle w:val="a7"/>
      <w:jc w:val="right"/>
      <w:rPr>
        <w:rFonts w:ascii="Times New Roman" w:hAnsi="Times New Roman" w:cs="Times New Roman"/>
        <w:sz w:val="20"/>
        <w:szCs w:val="20"/>
      </w:rPr>
    </w:pPr>
    <w:r w:rsidRPr="000F6087">
      <w:rPr>
        <w:rFonts w:ascii="Times New Roman" w:hAnsi="Times New Roman" w:cs="Times New Roman"/>
        <w:sz w:val="20"/>
        <w:szCs w:val="20"/>
      </w:rPr>
      <w:t>Калашникова Анастасия Алексеевна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4323" w:rsidRDefault="00CC4323" w:rsidP="000F6087">
      <w:pPr>
        <w:spacing w:after="0" w:line="240" w:lineRule="auto"/>
      </w:pPr>
      <w:r>
        <w:separator/>
      </w:r>
    </w:p>
  </w:footnote>
  <w:footnote w:type="continuationSeparator" w:id="1">
    <w:p w:rsidR="00CC4323" w:rsidRDefault="00CC4323" w:rsidP="000F6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087" w:rsidRDefault="000F6087">
    <w:pPr>
      <w:pStyle w:val="a5"/>
    </w:pPr>
    <w:r>
      <w:rPr>
        <w:noProof/>
        <w:lang w:eastAsia="ru-RU"/>
      </w:rPr>
      <w:drawing>
        <wp:inline distT="0" distB="0" distL="0" distR="0">
          <wp:extent cx="2952072" cy="1200150"/>
          <wp:effectExtent l="0" t="0" r="1270" b="0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KP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54861" cy="12012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EC1911"/>
    <w:rsid w:val="000067EE"/>
    <w:rsid w:val="00087609"/>
    <w:rsid w:val="000F6087"/>
    <w:rsid w:val="00106581"/>
    <w:rsid w:val="0028531E"/>
    <w:rsid w:val="00292E6A"/>
    <w:rsid w:val="002C102A"/>
    <w:rsid w:val="004029F9"/>
    <w:rsid w:val="00556A59"/>
    <w:rsid w:val="00567374"/>
    <w:rsid w:val="005A349A"/>
    <w:rsid w:val="00645582"/>
    <w:rsid w:val="00820593"/>
    <w:rsid w:val="009A4867"/>
    <w:rsid w:val="009D375D"/>
    <w:rsid w:val="00C85841"/>
    <w:rsid w:val="00CC4323"/>
    <w:rsid w:val="00D755EE"/>
    <w:rsid w:val="00D85E64"/>
    <w:rsid w:val="00EC1911"/>
    <w:rsid w:val="00F162C0"/>
    <w:rsid w:val="00F25E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5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55E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F6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F6087"/>
  </w:style>
  <w:style w:type="paragraph" w:styleId="a7">
    <w:name w:val="footer"/>
    <w:basedOn w:val="a"/>
    <w:link w:val="a8"/>
    <w:uiPriority w:val="99"/>
    <w:unhideWhenUsed/>
    <w:rsid w:val="000F6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F6087"/>
  </w:style>
  <w:style w:type="character" w:styleId="a9">
    <w:name w:val="Hyperlink"/>
    <w:basedOn w:val="a0"/>
    <w:uiPriority w:val="99"/>
    <w:unhideWhenUsed/>
    <w:rsid w:val="009A486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5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55E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F6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F6087"/>
  </w:style>
  <w:style w:type="paragraph" w:styleId="a7">
    <w:name w:val="footer"/>
    <w:basedOn w:val="a"/>
    <w:link w:val="a8"/>
    <w:uiPriority w:val="99"/>
    <w:unhideWhenUsed/>
    <w:rsid w:val="000F6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F6087"/>
  </w:style>
  <w:style w:type="character" w:styleId="a9">
    <w:name w:val="Hyperlink"/>
    <w:basedOn w:val="a0"/>
    <w:uiPriority w:val="99"/>
    <w:unhideWhenUsed/>
    <w:rsid w:val="009A486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Калашникова Анастасия Алексеевна</dc:creator>
  <cp:lastModifiedBy>user</cp:lastModifiedBy>
  <cp:revision>2</cp:revision>
  <dcterms:created xsi:type="dcterms:W3CDTF">2017-09-06T23:44:00Z</dcterms:created>
  <dcterms:modified xsi:type="dcterms:W3CDTF">2017-09-06T23:44:00Z</dcterms:modified>
</cp:coreProperties>
</file>