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24069" w:rsidRPr="00C04A97" w:rsidRDefault="00A24069" w:rsidP="00A24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7">
        <w:rPr>
          <w:rFonts w:ascii="Times New Roman" w:hAnsi="Times New Roman" w:cs="Times New Roman"/>
          <w:b/>
          <w:sz w:val="28"/>
          <w:szCs w:val="28"/>
        </w:rPr>
        <w:t>Местные власти Бурятии имеют право оспаривать кадастровую стоимость земли</w:t>
      </w:r>
    </w:p>
    <w:p w:rsidR="00A24069" w:rsidRPr="00C04A97" w:rsidRDefault="00A24069" w:rsidP="00A240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A97">
        <w:rPr>
          <w:rFonts w:ascii="Times New Roman" w:hAnsi="Times New Roman" w:cs="Times New Roman"/>
          <w:sz w:val="28"/>
          <w:szCs w:val="28"/>
        </w:rPr>
        <w:t>С 10 августа 2017 года органы государственного управления смогут оспорить кадастровую стоимость земельного участка, не принадлежащ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C04A97">
        <w:rPr>
          <w:rFonts w:ascii="Times New Roman" w:hAnsi="Times New Roman" w:cs="Times New Roman"/>
          <w:sz w:val="28"/>
          <w:szCs w:val="28"/>
        </w:rPr>
        <w:t xml:space="preserve">муниципалитету, но расположенного на его </w:t>
      </w:r>
      <w:r>
        <w:rPr>
          <w:rFonts w:ascii="Times New Roman" w:hAnsi="Times New Roman" w:cs="Times New Roman"/>
          <w:sz w:val="28"/>
          <w:szCs w:val="28"/>
        </w:rPr>
        <w:t xml:space="preserve">территории. </w:t>
      </w:r>
      <w:r w:rsidRPr="00C04A97">
        <w:rPr>
          <w:rFonts w:ascii="Times New Roman" w:hAnsi="Times New Roman" w:cs="Times New Roman"/>
          <w:sz w:val="28"/>
          <w:szCs w:val="28"/>
        </w:rPr>
        <w:t xml:space="preserve">Воспользоваться этим правом </w:t>
      </w:r>
      <w:r>
        <w:rPr>
          <w:rFonts w:ascii="Times New Roman" w:hAnsi="Times New Roman" w:cs="Times New Roman"/>
          <w:sz w:val="28"/>
          <w:szCs w:val="28"/>
        </w:rPr>
        <w:t xml:space="preserve">власти могут на основании </w:t>
      </w:r>
      <w:r w:rsidRPr="00C04A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04A9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A97">
        <w:rPr>
          <w:rFonts w:ascii="Times New Roman" w:hAnsi="Times New Roman" w:cs="Times New Roman"/>
          <w:sz w:val="28"/>
          <w:szCs w:val="28"/>
        </w:rPr>
        <w:t xml:space="preserve"> от 29.07.2017 № 274-ФЗ «О внесении изменений в статью 24.18 Федерального закона «Об оценочной деятельности в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069" w:rsidRDefault="00A24069" w:rsidP="00A240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A97">
        <w:rPr>
          <w:rFonts w:ascii="Times New Roman" w:hAnsi="Times New Roman" w:cs="Times New Roman"/>
          <w:sz w:val="28"/>
          <w:szCs w:val="28"/>
        </w:rPr>
        <w:t xml:space="preserve">До этого государство могло оспаривать стоимость только тех земель, которые находятся в его собственности. Теперь,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C04A97">
        <w:rPr>
          <w:rFonts w:ascii="Times New Roman" w:hAnsi="Times New Roman" w:cs="Times New Roman"/>
          <w:sz w:val="28"/>
          <w:szCs w:val="28"/>
        </w:rPr>
        <w:t>по мнению властей цена на участок была значительно снижена, то они могут подать в</w:t>
      </w:r>
      <w:r>
        <w:rPr>
          <w:rFonts w:ascii="Times New Roman" w:hAnsi="Times New Roman" w:cs="Times New Roman"/>
          <w:sz w:val="28"/>
          <w:szCs w:val="28"/>
        </w:rPr>
        <w:t xml:space="preserve"> суд в целях увеличения заниженной ранее кадастровой стоимости, которая затрагивала </w:t>
      </w:r>
      <w:r w:rsidRPr="00C04A97">
        <w:rPr>
          <w:rFonts w:ascii="Times New Roman" w:hAnsi="Times New Roman" w:cs="Times New Roman"/>
          <w:sz w:val="28"/>
          <w:szCs w:val="28"/>
        </w:rPr>
        <w:t xml:space="preserve">права и законные интересы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уменьшала </w:t>
      </w:r>
      <w:r w:rsidRPr="00C04A97">
        <w:rPr>
          <w:rFonts w:ascii="Times New Roman" w:hAnsi="Times New Roman" w:cs="Times New Roman"/>
          <w:sz w:val="28"/>
          <w:szCs w:val="28"/>
        </w:rPr>
        <w:t>налоговые поступления в местные бюджеты.</w:t>
      </w:r>
    </w:p>
    <w:p w:rsidR="009A4867" w:rsidRPr="00A24069" w:rsidRDefault="00A24069" w:rsidP="00A240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за текущие полгода комиссией по досудебному оспариванию кадастровой стоимости было рассмотрено свыше 100 заявлений о пересмотре кадастровой стоимости, где в большинстве случаев решения вынесены в пользу заявителя. 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</w:t>
      </w:r>
      <w:bookmarkStart w:id="0" w:name="_GoBack"/>
      <w:bookmarkEnd w:id="0"/>
      <w:r w:rsidRPr="00D755EE">
        <w:rPr>
          <w:rFonts w:ascii="Times New Roman" w:hAnsi="Times New Roman" w:cs="Times New Roman"/>
          <w:b/>
          <w:sz w:val="26"/>
          <w:szCs w:val="26"/>
        </w:rPr>
        <w:t>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9D626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A2" w:rsidRDefault="006918A2" w:rsidP="000F6087">
      <w:pPr>
        <w:spacing w:after="0" w:line="240" w:lineRule="auto"/>
      </w:pPr>
      <w:r>
        <w:separator/>
      </w:r>
    </w:p>
  </w:endnote>
  <w:endnote w:type="continuationSeparator" w:id="1">
    <w:p w:rsidR="006918A2" w:rsidRDefault="006918A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A2" w:rsidRDefault="006918A2" w:rsidP="000F6087">
      <w:pPr>
        <w:spacing w:after="0" w:line="240" w:lineRule="auto"/>
      </w:pPr>
      <w:r>
        <w:separator/>
      </w:r>
    </w:p>
  </w:footnote>
  <w:footnote w:type="continuationSeparator" w:id="1">
    <w:p w:rsidR="006918A2" w:rsidRDefault="006918A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6918A2"/>
    <w:rsid w:val="00820593"/>
    <w:rsid w:val="009A4867"/>
    <w:rsid w:val="009D375D"/>
    <w:rsid w:val="009D626B"/>
    <w:rsid w:val="00A24069"/>
    <w:rsid w:val="00C85841"/>
    <w:rsid w:val="00D755EE"/>
    <w:rsid w:val="00D85E64"/>
    <w:rsid w:val="00E81D88"/>
    <w:rsid w:val="00EC1911"/>
    <w:rsid w:val="00F0324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2017-09-07T05:41:00Z</dcterms:created>
  <dcterms:modified xsi:type="dcterms:W3CDTF">2017-09-07T05:41:00Z</dcterms:modified>
</cp:coreProperties>
</file>