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B270E" w:rsidRDefault="006B270E" w:rsidP="006B270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B270E" w:rsidRPr="006B270E" w:rsidRDefault="006B270E" w:rsidP="006B270E">
      <w:pPr>
        <w:spacing w:after="0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  <w:r w:rsidRPr="006B270E">
        <w:rPr>
          <w:rFonts w:ascii="Times New Roman" w:eastAsia="Calibri" w:hAnsi="Times New Roman" w:cs="Times New Roman"/>
          <w:b/>
          <w:sz w:val="28"/>
          <w:szCs w:val="28"/>
        </w:rPr>
        <w:t>Экстерриториальный принцип оформления недвижимости пользуется у жителей Бурятии стабильным спросом</w:t>
      </w:r>
    </w:p>
    <w:p w:rsidR="006B270E" w:rsidRPr="006B270E" w:rsidRDefault="006B270E" w:rsidP="006B270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0E">
        <w:rPr>
          <w:rFonts w:ascii="Times New Roman" w:eastAsia="Calibri" w:hAnsi="Times New Roman" w:cs="Times New Roman"/>
          <w:sz w:val="28"/>
          <w:szCs w:val="28"/>
        </w:rPr>
        <w:t xml:space="preserve">Жители Бурятии все чаще оформляют свою недвижимость, расположенную в других регионах страны, не выезжая за пределы республики. </w:t>
      </w:r>
    </w:p>
    <w:p w:rsidR="006B270E" w:rsidRPr="006B270E" w:rsidRDefault="006B270E" w:rsidP="006B270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0E">
        <w:rPr>
          <w:rFonts w:ascii="Times New Roman" w:eastAsia="Calibri" w:hAnsi="Times New Roman" w:cs="Times New Roman"/>
          <w:sz w:val="28"/>
          <w:szCs w:val="28"/>
        </w:rPr>
        <w:t xml:space="preserve">Такая возможность обращаться за проведением государственной регистрацией прав и кадастрового учета  по экстерриториальному принципу, т.е. независимо от места расположения объекта появилась в начале этого года после вступления в силу Федерального закона №218-ФЗ «О государственной регистрации недвижимости».  </w:t>
      </w:r>
    </w:p>
    <w:p w:rsidR="006B270E" w:rsidRPr="006B270E" w:rsidRDefault="006B270E" w:rsidP="006B270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B270E">
        <w:rPr>
          <w:rFonts w:ascii="Times New Roman" w:eastAsia="Calibri" w:hAnsi="Times New Roman" w:cs="Times New Roman"/>
          <w:sz w:val="28"/>
          <w:szCs w:val="28"/>
        </w:rPr>
        <w:t>Надо отметить, что эта услуга сразу начала пользоваться стабильным спросом у собственников недвижимости в Бурятии, причем как у физических, так и у юридических лиц. В результате за девять месяцев 2017 года специалистами филиала Кадастровой палаты было принято порядка 350 подобных обращений.</w:t>
      </w:r>
    </w:p>
    <w:p w:rsidR="009A4867" w:rsidRDefault="006B270E" w:rsidP="006B270E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B270E">
        <w:rPr>
          <w:rFonts w:ascii="Times New Roman" w:eastAsia="Calibri" w:hAnsi="Times New Roman" w:cs="Times New Roman"/>
          <w:sz w:val="28"/>
          <w:szCs w:val="28"/>
        </w:rPr>
        <w:t xml:space="preserve">Для оказания услуги в части регистрации прав и кадастрового учета по экстерриториальному принципу выделен основной офис филиала Кадастровой палаты, расположенный по адресу: г. Улан-Удэ, ул. Ленина, 55, тел.8(3012) 22-09-56.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0547C1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94B" w:rsidRDefault="002A394B" w:rsidP="000F6087">
      <w:pPr>
        <w:spacing w:after="0" w:line="240" w:lineRule="auto"/>
      </w:pPr>
      <w:r>
        <w:separator/>
      </w:r>
    </w:p>
  </w:endnote>
  <w:endnote w:type="continuationSeparator" w:id="1">
    <w:p w:rsidR="002A394B" w:rsidRDefault="002A394B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94B" w:rsidRDefault="002A394B" w:rsidP="000F6087">
      <w:pPr>
        <w:spacing w:after="0" w:line="240" w:lineRule="auto"/>
      </w:pPr>
      <w:r>
        <w:separator/>
      </w:r>
    </w:p>
  </w:footnote>
  <w:footnote w:type="continuationSeparator" w:id="1">
    <w:p w:rsidR="002A394B" w:rsidRDefault="002A394B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547C1"/>
    <w:rsid w:val="00087609"/>
    <w:rsid w:val="000F6087"/>
    <w:rsid w:val="00106581"/>
    <w:rsid w:val="001C2F63"/>
    <w:rsid w:val="00292E6A"/>
    <w:rsid w:val="002A394B"/>
    <w:rsid w:val="00556A59"/>
    <w:rsid w:val="00567374"/>
    <w:rsid w:val="005A349A"/>
    <w:rsid w:val="006B270E"/>
    <w:rsid w:val="00820593"/>
    <w:rsid w:val="009A4867"/>
    <w:rsid w:val="009D375D"/>
    <w:rsid w:val="00A859C1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4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2017-10-23T00:26:00Z</dcterms:created>
  <dcterms:modified xsi:type="dcterms:W3CDTF">2017-10-23T00:26:00Z</dcterms:modified>
</cp:coreProperties>
</file>