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9620B0" w:rsidRDefault="009620B0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620B0" w:rsidRPr="00AD5851" w:rsidRDefault="009620B0" w:rsidP="009620B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851">
        <w:rPr>
          <w:rFonts w:ascii="Times New Roman" w:hAnsi="Times New Roman" w:cs="Times New Roman"/>
          <w:b/>
          <w:sz w:val="26"/>
          <w:szCs w:val="26"/>
        </w:rPr>
        <w:t>Перемены в деятельности Кадастровой палаты по Бурятии</w:t>
      </w:r>
    </w:p>
    <w:p w:rsidR="009620B0" w:rsidRPr="00AD5851" w:rsidRDefault="009620B0" w:rsidP="009620B0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5851">
        <w:rPr>
          <w:rFonts w:ascii="Times New Roman" w:hAnsi="Times New Roman" w:cs="Times New Roman"/>
          <w:i/>
          <w:sz w:val="26"/>
          <w:szCs w:val="26"/>
        </w:rPr>
        <w:t xml:space="preserve">С нового года за филиалом Кадастровой палаты по Республике Бурятия закрепляются новые функции. </w:t>
      </w:r>
    </w:p>
    <w:p w:rsidR="009620B0" w:rsidRPr="00AD5851" w:rsidRDefault="009620B0" w:rsidP="009620B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851">
        <w:rPr>
          <w:rFonts w:ascii="Times New Roman" w:hAnsi="Times New Roman" w:cs="Times New Roman"/>
          <w:sz w:val="26"/>
          <w:szCs w:val="26"/>
        </w:rPr>
        <w:t>На данный момент Кадастровая палата предоставляет населению сведения, содержащиеся в Едином государственном реестре недвижимости (ЕГРН), выдает сертификаты электронной подписи, оказывает консультационные услуги и ряд других услуг в рамках своей компетенции. С начала 2018 года филиал приступает к кадастровым и землеустроительным работам для объектов недвижимости государственной и муниципальной собственности.</w:t>
      </w:r>
      <w:r w:rsidRPr="00AD5851">
        <w:rPr>
          <w:sz w:val="26"/>
          <w:szCs w:val="26"/>
        </w:rPr>
        <w:t xml:space="preserve"> </w:t>
      </w:r>
      <w:r w:rsidRPr="00AD5851">
        <w:rPr>
          <w:rFonts w:ascii="Times New Roman" w:hAnsi="Times New Roman" w:cs="Times New Roman"/>
          <w:sz w:val="26"/>
          <w:szCs w:val="26"/>
        </w:rPr>
        <w:t>Одно из важных направлений – исправление кадастровых (реестровых) ошибок, что поможет наполнить качественной информацией ЕГРН.</w:t>
      </w:r>
    </w:p>
    <w:p w:rsidR="009620B0" w:rsidRPr="00AD5851" w:rsidRDefault="009620B0" w:rsidP="009620B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настоящее время, в</w:t>
      </w:r>
      <w:r w:rsidRPr="00AD5851">
        <w:rPr>
          <w:rFonts w:ascii="Times New Roman" w:hAnsi="Times New Roman" w:cs="Times New Roman"/>
          <w:sz w:val="26"/>
          <w:szCs w:val="26"/>
        </w:rPr>
        <w:t>се более популярной становится среди жителей Бурятии новая дополнительная услуга Кадастровой палаты по консультированию и помощи в составлении договора имущественной сделки, не требующей нотариального заверения, которая оказывается с октября текущего года. Это связано с тем, что неправильно подготовленный договор, впоследствии может стать причиной судебных разбирательств и привести к потере крупных денежных средств. При обращении за консультацией в Кадастровую палату гражданин получает определенные преимущества, такие как гарантия качества государственного учреждения и сравнительно низкая и доступная цена.</w:t>
      </w:r>
    </w:p>
    <w:p w:rsidR="009A4867" w:rsidRPr="009620B0" w:rsidRDefault="009620B0" w:rsidP="009620B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851">
        <w:rPr>
          <w:rFonts w:ascii="Times New Roman" w:hAnsi="Times New Roman" w:cs="Times New Roman"/>
          <w:sz w:val="26"/>
          <w:szCs w:val="26"/>
        </w:rPr>
        <w:t xml:space="preserve">«Предлагая новые услуги, мы стремимся к внесению в кадастр достоверных сведений, уточнению границ, нормализации земельно-имущественных отношений. Наша миссия – </w:t>
      </w:r>
      <w:proofErr w:type="gramStart"/>
      <w:r w:rsidRPr="00AD5851">
        <w:rPr>
          <w:rFonts w:ascii="Times New Roman" w:hAnsi="Times New Roman" w:cs="Times New Roman"/>
          <w:sz w:val="26"/>
          <w:szCs w:val="26"/>
        </w:rPr>
        <w:t>не получение</w:t>
      </w:r>
      <w:proofErr w:type="gramEnd"/>
      <w:r w:rsidRPr="00AD5851">
        <w:rPr>
          <w:rFonts w:ascii="Times New Roman" w:hAnsi="Times New Roman" w:cs="Times New Roman"/>
          <w:sz w:val="26"/>
          <w:szCs w:val="26"/>
        </w:rPr>
        <w:t xml:space="preserve"> прибыли, а решение государственных и общественных задач» - сообщил директор филиала Кадастровой палаты по Республике Бурятия Петр </w:t>
      </w:r>
      <w:proofErr w:type="spellStart"/>
      <w:r w:rsidRPr="00AD5851">
        <w:rPr>
          <w:rFonts w:ascii="Times New Roman" w:hAnsi="Times New Roman" w:cs="Times New Roman"/>
          <w:sz w:val="26"/>
          <w:szCs w:val="26"/>
        </w:rPr>
        <w:t>Покацкий</w:t>
      </w:r>
      <w:proofErr w:type="spellEnd"/>
      <w:r w:rsidRPr="00AD5851">
        <w:rPr>
          <w:rFonts w:ascii="Times New Roman" w:hAnsi="Times New Roman" w:cs="Times New Roman"/>
          <w:sz w:val="26"/>
          <w:szCs w:val="26"/>
        </w:rPr>
        <w:t>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3D9" w:rsidRDefault="00DB03D9" w:rsidP="000F6087">
      <w:pPr>
        <w:spacing w:after="0" w:line="240" w:lineRule="auto"/>
      </w:pPr>
      <w:r>
        <w:separator/>
      </w:r>
    </w:p>
  </w:endnote>
  <w:endnote w:type="continuationSeparator" w:id="0">
    <w:p w:rsidR="00DB03D9" w:rsidRDefault="00DB03D9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3D9" w:rsidRDefault="00DB03D9" w:rsidP="000F6087">
      <w:pPr>
        <w:spacing w:after="0" w:line="240" w:lineRule="auto"/>
      </w:pPr>
      <w:r>
        <w:separator/>
      </w:r>
    </w:p>
  </w:footnote>
  <w:footnote w:type="continuationSeparator" w:id="0">
    <w:p w:rsidR="00DB03D9" w:rsidRDefault="00DB03D9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820593"/>
    <w:rsid w:val="009620B0"/>
    <w:rsid w:val="009A4867"/>
    <w:rsid w:val="009D375D"/>
    <w:rsid w:val="00C85841"/>
    <w:rsid w:val="00D755EE"/>
    <w:rsid w:val="00D85E64"/>
    <w:rsid w:val="00DB03D9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2017-12-04T01:58:00Z</dcterms:modified>
</cp:coreProperties>
</file>