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DB743A" w:rsidRDefault="00DB743A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B743A" w:rsidRPr="00DB743A" w:rsidRDefault="00DB743A" w:rsidP="00DB743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43A">
        <w:rPr>
          <w:rFonts w:ascii="Times New Roman" w:eastAsia="Calibri" w:hAnsi="Times New Roman" w:cs="Times New Roman"/>
          <w:b/>
          <w:sz w:val="28"/>
          <w:szCs w:val="28"/>
        </w:rPr>
        <w:t>Что грозит жителям Бурятии за неиспользование земельного участка по назначению</w:t>
      </w:r>
    </w:p>
    <w:p w:rsidR="00DB743A" w:rsidRPr="00DB743A" w:rsidRDefault="00DB743A" w:rsidP="00DB743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B743A">
        <w:rPr>
          <w:rFonts w:ascii="Times New Roman" w:eastAsia="Calibri" w:hAnsi="Times New Roman" w:cs="Times New Roman"/>
          <w:i/>
          <w:sz w:val="26"/>
          <w:szCs w:val="26"/>
        </w:rPr>
        <w:t>Филиал Кадастровой палаты по Республике Бурятии информирует, что за неиспользование земельного участка по назначению собственнику грозит штраф или изъятие участка.</w:t>
      </w:r>
    </w:p>
    <w:p w:rsidR="00DB743A" w:rsidRPr="00DB743A" w:rsidRDefault="00DB743A" w:rsidP="00DB743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743A">
        <w:rPr>
          <w:rFonts w:ascii="Times New Roman" w:eastAsia="Calibri" w:hAnsi="Times New Roman" w:cs="Times New Roman"/>
          <w:sz w:val="26"/>
          <w:szCs w:val="26"/>
        </w:rPr>
        <w:t>На сегодняшний день в Едином государственном реестре недвижимости содержатся сведения о более 450 тысячи земельных участках на территории республики. Для каждого такого участка установлено, в каких целях он может использоваться, например, для строительства домов, предприятий, ведения сельского хозяйства, заповедников и другого. Использовать их не по назначению запрещается.</w:t>
      </w:r>
    </w:p>
    <w:p w:rsidR="00DB743A" w:rsidRPr="00DB743A" w:rsidRDefault="00DB743A" w:rsidP="00DB743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743A">
        <w:rPr>
          <w:rFonts w:ascii="Times New Roman" w:eastAsia="Calibri" w:hAnsi="Times New Roman" w:cs="Times New Roman"/>
          <w:sz w:val="26"/>
          <w:szCs w:val="26"/>
        </w:rPr>
        <w:t xml:space="preserve">Так, приобретая земельный участок, многие жители Бурятии  рассчитывают в дальнейшем либо продать его дороже, либо использовать под строительство объектов недвижимости. При этом зачастую не учитывают то, что с момента приобретения земельного участка появляются не только права, но и обязанности. </w:t>
      </w:r>
    </w:p>
    <w:p w:rsidR="00DB743A" w:rsidRPr="00DB743A" w:rsidRDefault="00DB743A" w:rsidP="00DB743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743A">
        <w:rPr>
          <w:rFonts w:ascii="Times New Roman" w:eastAsia="Calibri" w:hAnsi="Times New Roman" w:cs="Times New Roman"/>
          <w:sz w:val="26"/>
          <w:szCs w:val="26"/>
        </w:rPr>
        <w:t xml:space="preserve">Одной из обязанностей, установленных статье 42 Земельного кодекса РФ, является как раз использование участка в соответствии с целевым назначением, причем способами, которые не должны наносить вред окружающей среде, в том числе земле как природному объекту. </w:t>
      </w:r>
    </w:p>
    <w:p w:rsidR="00DB743A" w:rsidRPr="00DB743A" w:rsidRDefault="00DB743A" w:rsidP="00DB743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743A">
        <w:rPr>
          <w:rFonts w:ascii="Times New Roman" w:eastAsia="Calibri" w:hAnsi="Times New Roman" w:cs="Times New Roman"/>
          <w:sz w:val="26"/>
          <w:szCs w:val="26"/>
        </w:rPr>
        <w:t xml:space="preserve">За неисполнение данной обязанности статьей 8.8 КоАП РФ предусмотрен штраф от трех до семисот тысяч рублей. В случае если участок, предназначенный для ведения сельского хозяйства или строительства, не используется по целевому назначению в течение трех лет и законом не установлен более длительный срок, то в соответствии со статьей 284 ГК РФ он может быть изъят у собственника в судебном порядке. </w:t>
      </w:r>
    </w:p>
    <w:p w:rsidR="009A4867" w:rsidRPr="00DB743A" w:rsidRDefault="00DB743A" w:rsidP="00DB743A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743A">
        <w:rPr>
          <w:rFonts w:ascii="Times New Roman" w:eastAsia="Calibri" w:hAnsi="Times New Roman" w:cs="Times New Roman"/>
          <w:sz w:val="26"/>
          <w:szCs w:val="26"/>
        </w:rPr>
        <w:t>Также отметим, что правообладатель имеет право изменить целевое назначение своего участка. Для этого необходимо обратиться в органы местного самоуправления с соответствующим заявлением. Узнать текущее назначение своего участка можно, запросив в Кадастровой палате выписку из Единого государственного реестра недвижимости (ЕГРН).</w:t>
      </w:r>
    </w:p>
    <w:p w:rsidR="00D755EE" w:rsidRPr="00DB743A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B743A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B743A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B743A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AB126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28" w:rsidRDefault="00864E28" w:rsidP="000F6087">
      <w:pPr>
        <w:spacing w:after="0" w:line="240" w:lineRule="auto"/>
      </w:pPr>
      <w:r>
        <w:separator/>
      </w:r>
    </w:p>
  </w:endnote>
  <w:endnote w:type="continuationSeparator" w:id="1">
    <w:p w:rsidR="00864E28" w:rsidRDefault="00864E2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28" w:rsidRDefault="00864E28" w:rsidP="000F6087">
      <w:pPr>
        <w:spacing w:after="0" w:line="240" w:lineRule="auto"/>
      </w:pPr>
      <w:r>
        <w:separator/>
      </w:r>
    </w:p>
  </w:footnote>
  <w:footnote w:type="continuationSeparator" w:id="1">
    <w:p w:rsidR="00864E28" w:rsidRDefault="00864E2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820593"/>
    <w:rsid w:val="00864E28"/>
    <w:rsid w:val="009A4867"/>
    <w:rsid w:val="009C32ED"/>
    <w:rsid w:val="009D375D"/>
    <w:rsid w:val="00AB1262"/>
    <w:rsid w:val="00B27DEB"/>
    <w:rsid w:val="00C85841"/>
    <w:rsid w:val="00D056B0"/>
    <w:rsid w:val="00D755EE"/>
    <w:rsid w:val="00D85E64"/>
    <w:rsid w:val="00DB743A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2018-01-12T05:36:00Z</dcterms:created>
  <dcterms:modified xsi:type="dcterms:W3CDTF">2018-01-12T05:36:00Z</dcterms:modified>
</cp:coreProperties>
</file>