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5EE" w:rsidRDefault="00D755EE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6E53B6" w:rsidRDefault="006E53B6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743C8" w:rsidRDefault="004743C8" w:rsidP="00D755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91839" w:rsidRPr="00C91839" w:rsidRDefault="00C91839" w:rsidP="00C918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839">
        <w:rPr>
          <w:rFonts w:ascii="Times New Roman" w:hAnsi="Times New Roman" w:cs="Times New Roman"/>
          <w:b/>
          <w:sz w:val="28"/>
          <w:szCs w:val="28"/>
        </w:rPr>
        <w:t>Кадастровая палата отметила положительные результаты взаимодействия с органами власти в электронном виде</w:t>
      </w:r>
    </w:p>
    <w:p w:rsidR="00C91839" w:rsidRPr="00C91839" w:rsidRDefault="00C91839" w:rsidP="00C918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1839" w:rsidRPr="00C91839" w:rsidRDefault="00C91839" w:rsidP="00C9183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839">
        <w:rPr>
          <w:rFonts w:ascii="Times New Roman" w:hAnsi="Times New Roman" w:cs="Times New Roman"/>
          <w:sz w:val="28"/>
          <w:szCs w:val="28"/>
        </w:rPr>
        <w:t xml:space="preserve">Почти 300 тысяч запросов от органов власти за 2017 год обработал Филиал с позиции «поставщика» сведений, содержащихся в Едином государственном реестре недвижимости (ЕГРН). </w:t>
      </w:r>
    </w:p>
    <w:p w:rsidR="00C91839" w:rsidRPr="00C91839" w:rsidRDefault="00C91839" w:rsidP="00C9183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839">
        <w:rPr>
          <w:rFonts w:ascii="Times New Roman" w:hAnsi="Times New Roman" w:cs="Times New Roman"/>
          <w:sz w:val="28"/>
          <w:szCs w:val="28"/>
        </w:rPr>
        <w:t xml:space="preserve">В рамках реализации Федерального закона «Об организации предоставления государственных и муниципальных услуг», электронное взаимодействие Кадастровой палаты с органами местного самоуправления и органами государственной власти в течение последнего года сохраняет стабильно высокие позиции. </w:t>
      </w:r>
    </w:p>
    <w:p w:rsidR="00C91839" w:rsidRPr="00C91839" w:rsidRDefault="00C91839" w:rsidP="00C9183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839">
        <w:rPr>
          <w:rFonts w:ascii="Times New Roman" w:hAnsi="Times New Roman" w:cs="Times New Roman"/>
          <w:sz w:val="28"/>
          <w:szCs w:val="28"/>
        </w:rPr>
        <w:t>Так, по итогам проделанной работы за год доля предоставленных ответов в электронном виде для органов местного самоуправления составила 98%, для органов государственной власти Республики Бурятия - 99,6%.</w:t>
      </w:r>
    </w:p>
    <w:p w:rsidR="00C91839" w:rsidRPr="00C91839" w:rsidRDefault="00C91839" w:rsidP="00C918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1839">
        <w:rPr>
          <w:rFonts w:ascii="Times New Roman" w:hAnsi="Times New Roman" w:cs="Times New Roman"/>
          <w:sz w:val="28"/>
          <w:szCs w:val="28"/>
        </w:rPr>
        <w:t>«Достичь высоких показателей межведомственного электронного взаимодействия с органами власти и органами местного самоуправления удалось благодаря слаженной и плодотворной работе Кадастровой палаты и Комитета информационных технологий и документальной связи Администрации Главы Республики Бурятия и Правительства Республики Бурятии», - объяснила Ольга Приходченко, заместитель директора Филиала.</w:t>
      </w:r>
    </w:p>
    <w:p w:rsidR="00C91839" w:rsidRPr="00C91839" w:rsidRDefault="00C91839" w:rsidP="00C9183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839">
        <w:rPr>
          <w:rFonts w:ascii="Times New Roman" w:hAnsi="Times New Roman" w:cs="Times New Roman"/>
          <w:sz w:val="28"/>
          <w:szCs w:val="28"/>
        </w:rPr>
        <w:t xml:space="preserve">Также следует отметить, что использование электронных сервисов портала </w:t>
      </w:r>
      <w:proofErr w:type="spellStart"/>
      <w:r w:rsidRPr="00C91839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C91839">
        <w:rPr>
          <w:rFonts w:ascii="Times New Roman" w:hAnsi="Times New Roman" w:cs="Times New Roman"/>
          <w:sz w:val="28"/>
          <w:szCs w:val="28"/>
        </w:rPr>
        <w:t xml:space="preserve"> позволяет получить услугу с любого персонального компьютера, имеющего доступ к сети Интернет, без обращения в офисы приема документов.</w:t>
      </w:r>
    </w:p>
    <w:p w:rsidR="004743C8" w:rsidRDefault="004743C8" w:rsidP="00C9183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743C8" w:rsidRDefault="004743C8" w:rsidP="004743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Пресс-служба филиала Кадастровой палаты</w:t>
      </w: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по Республике Бурятия</w:t>
      </w:r>
    </w:p>
    <w:p w:rsidR="000F6087" w:rsidRPr="004743C8" w:rsidRDefault="000F6087" w:rsidP="004743C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BBB" w:rsidRDefault="00303BBB" w:rsidP="000F6087">
      <w:pPr>
        <w:spacing w:after="0" w:line="240" w:lineRule="auto"/>
      </w:pPr>
      <w:r>
        <w:separator/>
      </w:r>
    </w:p>
  </w:endnote>
  <w:endnote w:type="continuationSeparator" w:id="0">
    <w:p w:rsidR="00303BBB" w:rsidRDefault="00303BBB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Тел.: 8(3012) 212-668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</w:t>
    </w:r>
    <w:proofErr w:type="spellStart"/>
    <w:r w:rsidRPr="000F6087">
      <w:rPr>
        <w:rFonts w:ascii="Times New Roman" w:hAnsi="Times New Roman" w:cs="Times New Roman"/>
        <w:sz w:val="20"/>
        <w:szCs w:val="20"/>
      </w:rPr>
      <w:t>mail</w:t>
    </w:r>
    <w:proofErr w:type="spellEnd"/>
    <w:r w:rsidR="009D375D">
      <w:rPr>
        <w:rFonts w:ascii="Times New Roman" w:hAnsi="Times New Roman" w:cs="Times New Roman"/>
        <w:sz w:val="20"/>
        <w:szCs w:val="20"/>
      </w:rPr>
      <w:t>:</w:t>
    </w:r>
    <w:r w:rsidR="004743C8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="004743C8">
      <w:rPr>
        <w:rFonts w:ascii="Times New Roman" w:hAnsi="Times New Roman" w:cs="Times New Roman"/>
        <w:sz w:val="20"/>
        <w:szCs w:val="20"/>
        <w:lang w:val="en-US"/>
      </w:rPr>
      <w:t>DagbaevaTA</w:t>
    </w:r>
    <w:proofErr w:type="spellEnd"/>
    <w:r w:rsidRPr="000F6087">
      <w:rPr>
        <w:rFonts w:ascii="Times New Roman" w:hAnsi="Times New Roman" w:cs="Times New Roman"/>
        <w:sz w:val="20"/>
        <w:szCs w:val="20"/>
      </w:rPr>
      <w:t xml:space="preserve">@03.kadastr.ru </w:t>
    </w:r>
  </w:p>
  <w:p w:rsidR="000F6087" w:rsidRPr="004743C8" w:rsidRDefault="004743C8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proofErr w:type="spellStart"/>
    <w:r>
      <w:rPr>
        <w:rFonts w:ascii="Times New Roman" w:hAnsi="Times New Roman" w:cs="Times New Roman"/>
        <w:sz w:val="20"/>
        <w:szCs w:val="20"/>
      </w:rPr>
      <w:t>Дагбаева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Туяна</w:t>
    </w:r>
    <w:proofErr w:type="spellEnd"/>
    <w:r>
      <w:rPr>
        <w:rFonts w:ascii="Times New Roman" w:hAnsi="Times New Roman" w:cs="Times New Roman"/>
        <w:sz w:val="20"/>
        <w:szCs w:val="20"/>
      </w:rPr>
      <w:t xml:space="preserve"> Андреевна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BBB" w:rsidRDefault="00303BBB" w:rsidP="000F6087">
      <w:pPr>
        <w:spacing w:after="0" w:line="240" w:lineRule="auto"/>
      </w:pPr>
      <w:r>
        <w:separator/>
      </w:r>
    </w:p>
  </w:footnote>
  <w:footnote w:type="continuationSeparator" w:id="0">
    <w:p w:rsidR="00303BBB" w:rsidRDefault="00303BBB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11"/>
    <w:rsid w:val="00087609"/>
    <w:rsid w:val="000F6087"/>
    <w:rsid w:val="00106581"/>
    <w:rsid w:val="001D7E22"/>
    <w:rsid w:val="00285B23"/>
    <w:rsid w:val="00292E6A"/>
    <w:rsid w:val="00303BBB"/>
    <w:rsid w:val="003B2121"/>
    <w:rsid w:val="004743C8"/>
    <w:rsid w:val="00556A59"/>
    <w:rsid w:val="00567374"/>
    <w:rsid w:val="005A349A"/>
    <w:rsid w:val="00606BF2"/>
    <w:rsid w:val="006E53B6"/>
    <w:rsid w:val="00820593"/>
    <w:rsid w:val="009A4867"/>
    <w:rsid w:val="009D375D"/>
    <w:rsid w:val="00C85841"/>
    <w:rsid w:val="00C91839"/>
    <w:rsid w:val="00D755EE"/>
    <w:rsid w:val="00D85E64"/>
    <w:rsid w:val="00EC1911"/>
    <w:rsid w:val="00F162C0"/>
    <w:rsid w:val="00F2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Дагбаева Туяна Андреевна</cp:lastModifiedBy>
  <cp:revision>2</cp:revision>
  <dcterms:created xsi:type="dcterms:W3CDTF">2018-02-16T06:23:00Z</dcterms:created>
  <dcterms:modified xsi:type="dcterms:W3CDTF">2018-02-16T06:23:00Z</dcterms:modified>
</cp:coreProperties>
</file>