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B6" w:rsidRDefault="00D755EE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4743C8" w:rsidRDefault="004743C8" w:rsidP="00D755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F7E60" w:rsidRDefault="002F7E60" w:rsidP="002F7E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E60">
        <w:rPr>
          <w:rFonts w:ascii="Times New Roman" w:hAnsi="Times New Roman" w:cs="Times New Roman"/>
          <w:b/>
          <w:sz w:val="28"/>
          <w:szCs w:val="28"/>
        </w:rPr>
        <w:t>Кадастровая палата оказывает консультационные услуги для жителей Бурятии</w:t>
      </w:r>
    </w:p>
    <w:p w:rsidR="002F7E60" w:rsidRPr="002F7E60" w:rsidRDefault="002F7E60" w:rsidP="002F7E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F7E60" w:rsidRPr="002F7E60" w:rsidRDefault="002F7E60" w:rsidP="002F7E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E60">
        <w:rPr>
          <w:rFonts w:ascii="Times New Roman" w:hAnsi="Times New Roman" w:cs="Times New Roman"/>
          <w:sz w:val="28"/>
          <w:szCs w:val="28"/>
        </w:rPr>
        <w:t>Напомним, что в 2017 году Кадастровая палата по Бурятии расширила свои полномочия и теперь может оказывать населению ряд дополнительных услуг.</w:t>
      </w:r>
    </w:p>
    <w:p w:rsidR="002F7E60" w:rsidRPr="002F7E60" w:rsidRDefault="002F7E60" w:rsidP="002F7E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E60">
        <w:rPr>
          <w:rFonts w:ascii="Times New Roman" w:hAnsi="Times New Roman" w:cs="Times New Roman"/>
          <w:sz w:val="28"/>
          <w:szCs w:val="28"/>
        </w:rPr>
        <w:t>Одной из таких услуг стала возможность консультировать граждан в сфере кадастровых отношений, а также оказывать помощь в составлении договоров купли-продажи, дарения, мены, аренды в простой письменной форме.</w:t>
      </w:r>
    </w:p>
    <w:p w:rsidR="002F7E60" w:rsidRPr="002F7E60" w:rsidRDefault="002F7E60" w:rsidP="002F7E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E60">
        <w:rPr>
          <w:rFonts w:ascii="Times New Roman" w:hAnsi="Times New Roman" w:cs="Times New Roman"/>
          <w:sz w:val="28"/>
          <w:szCs w:val="28"/>
        </w:rPr>
        <w:t xml:space="preserve">В связи с этим законодательством установлена фиксированная стоимость оказываемых услуг:  </w:t>
      </w:r>
    </w:p>
    <w:p w:rsidR="002F7E60" w:rsidRPr="002F7E60" w:rsidRDefault="002F7E60" w:rsidP="002F7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E60">
        <w:rPr>
          <w:rFonts w:ascii="Times New Roman" w:hAnsi="Times New Roman" w:cs="Times New Roman"/>
          <w:sz w:val="28"/>
          <w:szCs w:val="28"/>
        </w:rPr>
        <w:t xml:space="preserve">- консультационные услуги по составу пакета документов для составления договоров в простой письменной форме (без составления такого договора) – 350 руб. (в т.ч. НДС); </w:t>
      </w:r>
    </w:p>
    <w:p w:rsidR="002F7E60" w:rsidRPr="002F7E60" w:rsidRDefault="002F7E60" w:rsidP="002F7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E60">
        <w:rPr>
          <w:rFonts w:ascii="Times New Roman" w:hAnsi="Times New Roman" w:cs="Times New Roman"/>
          <w:sz w:val="28"/>
          <w:szCs w:val="28"/>
        </w:rPr>
        <w:t>- консультационные услуги по подготовке проектов договоров в простой письменной форме (между физическими лицами) – 550 руб. за один договор (в т.ч. НДС);</w:t>
      </w:r>
    </w:p>
    <w:p w:rsidR="002F7E60" w:rsidRPr="002F7E60" w:rsidRDefault="002F7E60" w:rsidP="002F7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E60">
        <w:rPr>
          <w:rFonts w:ascii="Times New Roman" w:hAnsi="Times New Roman" w:cs="Times New Roman"/>
          <w:sz w:val="28"/>
          <w:szCs w:val="28"/>
        </w:rPr>
        <w:t>- консультационные услуги по подготовке проектов договоров в простой письменной форме (между физическими лицами и юридическим лицом) – 700 руб. за один договор (в т.ч. НДС);</w:t>
      </w:r>
    </w:p>
    <w:p w:rsidR="002F7E60" w:rsidRPr="002F7E60" w:rsidRDefault="002F7E60" w:rsidP="002F7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E60">
        <w:rPr>
          <w:rFonts w:ascii="Times New Roman" w:hAnsi="Times New Roman" w:cs="Times New Roman"/>
          <w:sz w:val="28"/>
          <w:szCs w:val="28"/>
        </w:rPr>
        <w:t xml:space="preserve">- консультационные услуги по подготовке проектов договоров в простой письменной форме (между юридическими лицами или между физическими лицами и несколькими юридическими лицами) – 900 руб. за один договор (в т.ч. НДС); </w:t>
      </w:r>
    </w:p>
    <w:p w:rsidR="002F7E60" w:rsidRPr="002F7E60" w:rsidRDefault="002F7E60" w:rsidP="002F7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E60">
        <w:rPr>
          <w:rFonts w:ascii="Times New Roman" w:hAnsi="Times New Roman" w:cs="Times New Roman"/>
          <w:sz w:val="28"/>
          <w:szCs w:val="28"/>
        </w:rPr>
        <w:t xml:space="preserve">- консультационные услуги, связанные с оборотом объектов недвижимости, требующие предварительной проработки – 750 руб. за 1 консультацию; </w:t>
      </w:r>
    </w:p>
    <w:p w:rsidR="002F7E60" w:rsidRPr="002F7E60" w:rsidRDefault="002F7E60" w:rsidP="002F7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E60">
        <w:rPr>
          <w:rFonts w:ascii="Times New Roman" w:hAnsi="Times New Roman" w:cs="Times New Roman"/>
          <w:sz w:val="28"/>
          <w:szCs w:val="28"/>
        </w:rPr>
        <w:t>- консультационные услуги, связанные с оборотом объектов недвижимости, требующие предварительной проработки, с подготовкой письменной резолюции по результатам консультации – 1100 руб. за 1 консультацию.</w:t>
      </w:r>
    </w:p>
    <w:p w:rsidR="002F7E60" w:rsidRPr="002F7E60" w:rsidRDefault="002F7E60" w:rsidP="002F7E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E60">
        <w:rPr>
          <w:rFonts w:ascii="Times New Roman" w:hAnsi="Times New Roman" w:cs="Times New Roman"/>
          <w:sz w:val="28"/>
          <w:szCs w:val="28"/>
        </w:rPr>
        <w:lastRenderedPageBreak/>
        <w:t xml:space="preserve">Для получения данных услуг заинтересованным лицам необходимо обращаться по тел. 8(3012)22-09-81 или по электронной почте: filial@03.kadastr.ru.  </w:t>
      </w:r>
    </w:p>
    <w:p w:rsidR="002F7E60" w:rsidRPr="002F7E60" w:rsidRDefault="002F7E60" w:rsidP="002F7E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E60">
        <w:rPr>
          <w:rFonts w:ascii="Times New Roman" w:hAnsi="Times New Roman" w:cs="Times New Roman"/>
          <w:sz w:val="28"/>
          <w:szCs w:val="28"/>
        </w:rPr>
        <w:t>Помимо консультирования и подготовки проектов договоров, жители Бурятии могут обратиться в Кадастровую палату за получением электронной подписи Удостоверяющего центра.</w:t>
      </w:r>
    </w:p>
    <w:p w:rsidR="002F7E60" w:rsidRDefault="002F7E60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Default="000F6087" w:rsidP="00455C7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8F76A3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263" w:rsidRDefault="00FE3263" w:rsidP="000F6087">
      <w:pPr>
        <w:spacing w:after="0" w:line="240" w:lineRule="auto"/>
      </w:pPr>
      <w:r>
        <w:separator/>
      </w:r>
    </w:p>
  </w:endnote>
  <w:endnote w:type="continuationSeparator" w:id="1">
    <w:p w:rsidR="00FE3263" w:rsidRDefault="00FE3263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263" w:rsidRDefault="00FE3263" w:rsidP="000F6087">
      <w:pPr>
        <w:spacing w:after="0" w:line="240" w:lineRule="auto"/>
      </w:pPr>
      <w:r>
        <w:separator/>
      </w:r>
    </w:p>
  </w:footnote>
  <w:footnote w:type="continuationSeparator" w:id="1">
    <w:p w:rsidR="00FE3263" w:rsidRDefault="00FE3263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0568F"/>
    <w:rsid w:val="000428DA"/>
    <w:rsid w:val="00087609"/>
    <w:rsid w:val="000D03BE"/>
    <w:rsid w:val="000F6087"/>
    <w:rsid w:val="00100DF2"/>
    <w:rsid w:val="00106581"/>
    <w:rsid w:val="00137ECD"/>
    <w:rsid w:val="001D7E22"/>
    <w:rsid w:val="001E080B"/>
    <w:rsid w:val="00285B23"/>
    <w:rsid w:val="00292E6A"/>
    <w:rsid w:val="002F7E60"/>
    <w:rsid w:val="00303BBB"/>
    <w:rsid w:val="003B2121"/>
    <w:rsid w:val="003B747F"/>
    <w:rsid w:val="00455C72"/>
    <w:rsid w:val="004743C8"/>
    <w:rsid w:val="00556A59"/>
    <w:rsid w:val="00556B62"/>
    <w:rsid w:val="00567374"/>
    <w:rsid w:val="005A349A"/>
    <w:rsid w:val="005D2B58"/>
    <w:rsid w:val="00606BF2"/>
    <w:rsid w:val="006C46CF"/>
    <w:rsid w:val="006E53B6"/>
    <w:rsid w:val="007E6141"/>
    <w:rsid w:val="00820593"/>
    <w:rsid w:val="008F76A3"/>
    <w:rsid w:val="00952C60"/>
    <w:rsid w:val="009A4867"/>
    <w:rsid w:val="009D375D"/>
    <w:rsid w:val="009E4213"/>
    <w:rsid w:val="00BA1506"/>
    <w:rsid w:val="00C26383"/>
    <w:rsid w:val="00C40F40"/>
    <w:rsid w:val="00C85841"/>
    <w:rsid w:val="00C91839"/>
    <w:rsid w:val="00D147C8"/>
    <w:rsid w:val="00D512D7"/>
    <w:rsid w:val="00D5500D"/>
    <w:rsid w:val="00D755EE"/>
    <w:rsid w:val="00D85E64"/>
    <w:rsid w:val="00EC1911"/>
    <w:rsid w:val="00EE63B5"/>
    <w:rsid w:val="00F162C0"/>
    <w:rsid w:val="00F25E96"/>
    <w:rsid w:val="00F376C2"/>
    <w:rsid w:val="00FD33E3"/>
    <w:rsid w:val="00FE3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2018-04-24T23:51:00Z</dcterms:created>
  <dcterms:modified xsi:type="dcterms:W3CDTF">2018-04-24T23:51:00Z</dcterms:modified>
</cp:coreProperties>
</file>