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3B6" w:rsidRDefault="00D755EE" w:rsidP="00455C72">
      <w:pPr>
        <w:spacing w:after="0"/>
        <w:jc w:val="right"/>
        <w:rPr>
          <w:rFonts w:ascii="Times New Roman" w:hAnsi="Times New Roman" w:cs="Times New Roman"/>
          <w:b/>
          <w:sz w:val="26"/>
          <w:szCs w:val="26"/>
        </w:rPr>
      </w:pPr>
      <w:r>
        <w:rPr>
          <w:rFonts w:ascii="Times New Roman" w:hAnsi="Times New Roman" w:cs="Times New Roman"/>
          <w:b/>
          <w:sz w:val="26"/>
          <w:szCs w:val="26"/>
        </w:rPr>
        <w:t>ПРЕСС-РЕЛИЗ</w:t>
      </w:r>
    </w:p>
    <w:p w:rsidR="00A80CAE" w:rsidRPr="00A80CAE" w:rsidRDefault="00A80CAE" w:rsidP="00A80CAE">
      <w:pPr>
        <w:spacing w:after="0"/>
        <w:rPr>
          <w:rFonts w:ascii="Times New Roman" w:hAnsi="Times New Roman" w:cs="Times New Roman"/>
          <w:sz w:val="28"/>
          <w:szCs w:val="28"/>
        </w:rPr>
      </w:pPr>
    </w:p>
    <w:p w:rsidR="00CD647E" w:rsidRDefault="00CD647E" w:rsidP="00CD647E">
      <w:pPr>
        <w:spacing w:after="0"/>
        <w:jc w:val="center"/>
        <w:rPr>
          <w:rFonts w:ascii="Times New Roman" w:hAnsi="Times New Roman" w:cs="Times New Roman"/>
          <w:b/>
          <w:sz w:val="28"/>
          <w:szCs w:val="28"/>
        </w:rPr>
      </w:pPr>
      <w:r>
        <w:rPr>
          <w:rFonts w:ascii="Times New Roman" w:hAnsi="Times New Roman" w:cs="Times New Roman"/>
          <w:b/>
          <w:sz w:val="28"/>
          <w:szCs w:val="28"/>
        </w:rPr>
        <w:t>Жителям Б</w:t>
      </w:r>
      <w:r w:rsidRPr="00CD647E">
        <w:rPr>
          <w:rFonts w:ascii="Times New Roman" w:hAnsi="Times New Roman" w:cs="Times New Roman"/>
          <w:b/>
          <w:sz w:val="28"/>
          <w:szCs w:val="28"/>
        </w:rPr>
        <w:t>урятии рассказали, как обезопасить себя от рисков в долевом строительстве</w:t>
      </w:r>
    </w:p>
    <w:p w:rsidR="00CD647E" w:rsidRPr="00CD647E" w:rsidRDefault="00CD647E" w:rsidP="00CD647E">
      <w:pPr>
        <w:spacing w:after="0"/>
        <w:jc w:val="center"/>
        <w:rPr>
          <w:rFonts w:ascii="Times New Roman" w:hAnsi="Times New Roman" w:cs="Times New Roman"/>
          <w:b/>
          <w:sz w:val="28"/>
          <w:szCs w:val="28"/>
        </w:rPr>
      </w:pPr>
      <w:bookmarkStart w:id="0" w:name="_GoBack"/>
      <w:bookmarkEnd w:id="0"/>
    </w:p>
    <w:p w:rsidR="00CD647E" w:rsidRPr="00CD647E"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tab/>
        <w:t>Многие граждане принимают участие в долевом строительстве, зная, что только так они смогут значительно сэкономить на стоимости жилья. При этом нужно быть внимательными и знать, как обезопасить себя при заключении сделки.</w:t>
      </w:r>
    </w:p>
    <w:p w:rsidR="00CD647E" w:rsidRPr="00CD647E"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tab/>
        <w:t>Кадастровая палата по Бурятии обращает внимание будущих дольщиков на важность надлежащего отведения земельного участка под застройку. Сделки с землей с недвижимым имуществом подлежат обязательной государственной регистрации.</w:t>
      </w:r>
    </w:p>
    <w:p w:rsidR="00CD647E" w:rsidRPr="00CD647E"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tab/>
        <w:t>Застройщик обязан оформить правоустанавливающие документы на земельный участок, на котором планируется создавать объект недвижимости. Это необходимое условие, поскольку именно залогом прав застройщика на земельный участок обеспечиваются его обязательства перед участниками долевого строительства.</w:t>
      </w:r>
    </w:p>
    <w:p w:rsidR="00CD647E" w:rsidRPr="00CD647E"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tab/>
        <w:t>Проверить это легко, нужно лишь только заказать выписку из Единого  государственного реестра недвижимости о зарегистрированных договорах участия в долевом строительстве.</w:t>
      </w:r>
    </w:p>
    <w:p w:rsidR="00CD647E" w:rsidRPr="00CD647E"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tab/>
        <w:t>Данная выписка выдается в отношении земельного участка,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Выписка содержит общедоступные сведения Единого государственного реестра недвижимости, предоставляется по запросам любых лиц.</w:t>
      </w:r>
    </w:p>
    <w:p w:rsidR="00CD647E" w:rsidRPr="00CD647E"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tab/>
        <w:t>Покупателю квартиры имеет смысл заказать ее, например, в том случае, если по каким-то причинам он не может получить от застройщика информацию о своем договоре участия в долевом строительстве, переданном на государственную регистрацию.</w:t>
      </w:r>
    </w:p>
    <w:p w:rsidR="00F56335" w:rsidRDefault="00CD647E" w:rsidP="00CD647E">
      <w:pPr>
        <w:spacing w:after="0"/>
        <w:jc w:val="both"/>
        <w:rPr>
          <w:rFonts w:ascii="Times New Roman" w:hAnsi="Times New Roman" w:cs="Times New Roman"/>
          <w:sz w:val="28"/>
          <w:szCs w:val="28"/>
        </w:rPr>
      </w:pPr>
      <w:r w:rsidRPr="00CD647E">
        <w:rPr>
          <w:rFonts w:ascii="Times New Roman" w:hAnsi="Times New Roman" w:cs="Times New Roman"/>
          <w:sz w:val="28"/>
          <w:szCs w:val="28"/>
        </w:rPr>
        <w:lastRenderedPageBreak/>
        <w:tab/>
        <w:t>Потенциальному дольщику, еще не заключившему договор, такая выписка из ЕГРН о зарегистрированных договорах участия в долевом строительстве может также дать информацию о том, как идут продажи в конкретном строительном проекте и сколько квартир продано.</w:t>
      </w:r>
    </w:p>
    <w:p w:rsidR="0019252A" w:rsidRDefault="0019252A" w:rsidP="0019252A">
      <w:pPr>
        <w:spacing w:after="0"/>
        <w:jc w:val="both"/>
        <w:rPr>
          <w:rFonts w:ascii="Times New Roman" w:hAnsi="Times New Roman" w:cs="Times New Roman"/>
          <w:sz w:val="28"/>
          <w:szCs w:val="28"/>
        </w:rPr>
      </w:pPr>
    </w:p>
    <w:p w:rsidR="0019252A" w:rsidRPr="0019252A" w:rsidRDefault="0019252A" w:rsidP="0019252A">
      <w:pPr>
        <w:spacing w:after="0"/>
        <w:jc w:val="both"/>
        <w:rPr>
          <w:rFonts w:ascii="Times New Roman" w:hAnsi="Times New Roman" w:cs="Times New Roman"/>
          <w:sz w:val="28"/>
          <w:szCs w:val="28"/>
        </w:rPr>
      </w:pPr>
    </w:p>
    <w:p w:rsidR="00D755EE" w:rsidRPr="004743C8" w:rsidRDefault="00D755EE" w:rsidP="004743C8">
      <w:pPr>
        <w:spacing w:after="0"/>
        <w:jc w:val="right"/>
        <w:rPr>
          <w:rFonts w:ascii="Times New Roman" w:hAnsi="Times New Roman" w:cs="Times New Roman"/>
          <w:b/>
          <w:sz w:val="28"/>
          <w:szCs w:val="28"/>
        </w:rPr>
      </w:pPr>
      <w:r w:rsidRPr="004743C8">
        <w:rPr>
          <w:rFonts w:ascii="Times New Roman" w:hAnsi="Times New Roman" w:cs="Times New Roman"/>
          <w:b/>
          <w:sz w:val="28"/>
          <w:szCs w:val="28"/>
        </w:rPr>
        <w:t>Пресс-служба филиала Кадастровой палаты</w:t>
      </w:r>
    </w:p>
    <w:p w:rsidR="00D755EE" w:rsidRPr="004743C8" w:rsidRDefault="00D755EE" w:rsidP="004743C8">
      <w:pPr>
        <w:spacing w:after="0"/>
        <w:jc w:val="right"/>
        <w:rPr>
          <w:rFonts w:ascii="Times New Roman" w:hAnsi="Times New Roman" w:cs="Times New Roman"/>
          <w:b/>
          <w:sz w:val="28"/>
          <w:szCs w:val="28"/>
        </w:rPr>
      </w:pPr>
      <w:r w:rsidRPr="004743C8">
        <w:rPr>
          <w:rFonts w:ascii="Times New Roman" w:hAnsi="Times New Roman" w:cs="Times New Roman"/>
          <w:b/>
          <w:sz w:val="28"/>
          <w:szCs w:val="28"/>
        </w:rPr>
        <w:t>по Республике Бурятия</w:t>
      </w:r>
    </w:p>
    <w:p w:rsidR="000F6087" w:rsidRDefault="000F6087" w:rsidP="00455C72">
      <w:pPr>
        <w:spacing w:after="0"/>
        <w:rPr>
          <w:rFonts w:ascii="Times New Roman" w:hAnsi="Times New Roman" w:cs="Times New Roman"/>
          <w:sz w:val="20"/>
          <w:szCs w:val="20"/>
          <w:u w:val="single"/>
        </w:rPr>
      </w:pPr>
    </w:p>
    <w:sectPr w:rsidR="000F6087" w:rsidSect="007F4D95">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95C" w:rsidRDefault="00A2395C" w:rsidP="000F6087">
      <w:pPr>
        <w:spacing w:after="0" w:line="240" w:lineRule="auto"/>
      </w:pPr>
      <w:r>
        <w:separator/>
      </w:r>
    </w:p>
  </w:endnote>
  <w:endnote w:type="continuationSeparator" w:id="1">
    <w:p w:rsidR="00A2395C" w:rsidRDefault="00A2395C" w:rsidP="000F6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rsidP="000F6087">
    <w:pPr>
      <w:pStyle w:val="a7"/>
    </w:pPr>
  </w:p>
  <w:p w:rsidR="000F6087" w:rsidRPr="000F6087" w:rsidRDefault="000F6087" w:rsidP="000F6087">
    <w:pPr>
      <w:pStyle w:val="a7"/>
      <w:jc w:val="right"/>
      <w:rPr>
        <w:rFonts w:ascii="Times New Roman" w:hAnsi="Times New Roman" w:cs="Times New Roman"/>
        <w:sz w:val="20"/>
        <w:szCs w:val="20"/>
        <w:u w:val="single"/>
      </w:rPr>
    </w:pPr>
    <w:r w:rsidRPr="000F6087">
      <w:rPr>
        <w:rFonts w:ascii="Times New Roman" w:hAnsi="Times New Roman" w:cs="Times New Roman"/>
        <w:sz w:val="20"/>
        <w:szCs w:val="20"/>
        <w:u w:val="single"/>
      </w:rPr>
      <w:t>Контакты для СМИ:</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 xml:space="preserve">г. Улан-Удэ, ул. Ленина, д.55. </w:t>
    </w:r>
  </w:p>
  <w:p w:rsidR="000F6087" w:rsidRPr="000F6087" w:rsidRDefault="009D375D" w:rsidP="000F6087">
    <w:pPr>
      <w:pStyle w:val="a7"/>
      <w:jc w:val="right"/>
      <w:rPr>
        <w:rFonts w:ascii="Times New Roman" w:hAnsi="Times New Roman" w:cs="Times New Roman"/>
        <w:sz w:val="20"/>
        <w:szCs w:val="20"/>
      </w:rPr>
    </w:pPr>
    <w:r>
      <w:rPr>
        <w:rFonts w:ascii="Times New Roman" w:hAnsi="Times New Roman" w:cs="Times New Roman"/>
        <w:sz w:val="20"/>
        <w:szCs w:val="20"/>
      </w:rPr>
      <w:t xml:space="preserve">Тел.: 8(3012) </w:t>
    </w:r>
    <w:r w:rsidR="0019252A">
      <w:rPr>
        <w:rFonts w:ascii="Times New Roman" w:hAnsi="Times New Roman" w:cs="Times New Roman"/>
        <w:sz w:val="20"/>
        <w:szCs w:val="20"/>
      </w:rPr>
      <w:t>37-29-90 доб. 2016</w:t>
    </w:r>
  </w:p>
  <w:p w:rsidR="000F6087" w:rsidRPr="000F6087" w:rsidRDefault="000F6087" w:rsidP="000F6087">
    <w:pPr>
      <w:pStyle w:val="a7"/>
      <w:jc w:val="right"/>
      <w:rPr>
        <w:rFonts w:ascii="Times New Roman" w:hAnsi="Times New Roman" w:cs="Times New Roman"/>
        <w:sz w:val="20"/>
        <w:szCs w:val="20"/>
      </w:rPr>
    </w:pPr>
    <w:r w:rsidRPr="000F6087">
      <w:rPr>
        <w:rFonts w:ascii="Times New Roman" w:hAnsi="Times New Roman" w:cs="Times New Roman"/>
        <w:sz w:val="20"/>
        <w:szCs w:val="20"/>
      </w:rPr>
      <w:t>e-mail</w:t>
    </w:r>
    <w:r w:rsidR="009D375D">
      <w:rPr>
        <w:rFonts w:ascii="Times New Roman" w:hAnsi="Times New Roman" w:cs="Times New Roman"/>
        <w:sz w:val="20"/>
        <w:szCs w:val="20"/>
      </w:rPr>
      <w:t>:</w:t>
    </w:r>
    <w:r w:rsidR="004743C8">
      <w:rPr>
        <w:rFonts w:ascii="Times New Roman" w:hAnsi="Times New Roman" w:cs="Times New Roman"/>
        <w:sz w:val="20"/>
        <w:szCs w:val="20"/>
        <w:lang w:val="en-US"/>
      </w:rPr>
      <w:t>DagbaevaTA</w:t>
    </w:r>
    <w:r w:rsidRPr="000F6087">
      <w:rPr>
        <w:rFonts w:ascii="Times New Roman" w:hAnsi="Times New Roman" w:cs="Times New Roman"/>
        <w:sz w:val="20"/>
        <w:szCs w:val="20"/>
      </w:rPr>
      <w:t xml:space="preserve">@03.kadastr.ru </w:t>
    </w:r>
  </w:p>
  <w:p w:rsidR="000F6087" w:rsidRPr="004743C8" w:rsidRDefault="004743C8" w:rsidP="000F6087">
    <w:pPr>
      <w:pStyle w:val="a7"/>
      <w:jc w:val="right"/>
      <w:rPr>
        <w:rFonts w:ascii="Times New Roman" w:hAnsi="Times New Roman" w:cs="Times New Roman"/>
        <w:sz w:val="20"/>
        <w:szCs w:val="20"/>
      </w:rPr>
    </w:pPr>
    <w:r>
      <w:rPr>
        <w:rFonts w:ascii="Times New Roman" w:hAnsi="Times New Roman" w:cs="Times New Roman"/>
        <w:sz w:val="20"/>
        <w:szCs w:val="20"/>
      </w:rPr>
      <w:t>ДагбаеваТуяна Андреевна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95C" w:rsidRDefault="00A2395C" w:rsidP="000F6087">
      <w:pPr>
        <w:spacing w:after="0" w:line="240" w:lineRule="auto"/>
      </w:pPr>
      <w:r>
        <w:separator/>
      </w:r>
    </w:p>
  </w:footnote>
  <w:footnote w:type="continuationSeparator" w:id="1">
    <w:p w:rsidR="00A2395C" w:rsidRDefault="00A2395C" w:rsidP="000F6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87" w:rsidRDefault="000F6087">
    <w:pPr>
      <w:pStyle w:val="a5"/>
    </w:pPr>
    <w:r>
      <w:rPr>
        <w:noProof/>
        <w:lang w:eastAsia="ru-RU"/>
      </w:rPr>
      <w:drawing>
        <wp:inline distT="0" distB="0" distL="0" distR="0">
          <wp:extent cx="2952072" cy="120015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KP.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54861" cy="1201284"/>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EC1911"/>
    <w:rsid w:val="0000568F"/>
    <w:rsid w:val="000428DA"/>
    <w:rsid w:val="00087609"/>
    <w:rsid w:val="000D03BE"/>
    <w:rsid w:val="000D6DAB"/>
    <w:rsid w:val="000F6087"/>
    <w:rsid w:val="00100DF2"/>
    <w:rsid w:val="00106581"/>
    <w:rsid w:val="00137ECD"/>
    <w:rsid w:val="0019252A"/>
    <w:rsid w:val="001B3D78"/>
    <w:rsid w:val="001D7E22"/>
    <w:rsid w:val="00285B23"/>
    <w:rsid w:val="00292E6A"/>
    <w:rsid w:val="00294107"/>
    <w:rsid w:val="00303BBB"/>
    <w:rsid w:val="003272CE"/>
    <w:rsid w:val="00370B45"/>
    <w:rsid w:val="003B2121"/>
    <w:rsid w:val="003B747F"/>
    <w:rsid w:val="00455C72"/>
    <w:rsid w:val="004743C8"/>
    <w:rsid w:val="00537915"/>
    <w:rsid w:val="00556A59"/>
    <w:rsid w:val="00556B62"/>
    <w:rsid w:val="0056098B"/>
    <w:rsid w:val="00567374"/>
    <w:rsid w:val="005A349A"/>
    <w:rsid w:val="005B7CAA"/>
    <w:rsid w:val="005D2B58"/>
    <w:rsid w:val="00606BF2"/>
    <w:rsid w:val="006E53B6"/>
    <w:rsid w:val="00763E36"/>
    <w:rsid w:val="007E6141"/>
    <w:rsid w:val="007F4D95"/>
    <w:rsid w:val="00820593"/>
    <w:rsid w:val="008C1455"/>
    <w:rsid w:val="008D5FD7"/>
    <w:rsid w:val="008F6470"/>
    <w:rsid w:val="009475D9"/>
    <w:rsid w:val="00952C60"/>
    <w:rsid w:val="009A4867"/>
    <w:rsid w:val="009D375D"/>
    <w:rsid w:val="009E4213"/>
    <w:rsid w:val="00A2395C"/>
    <w:rsid w:val="00A41F1B"/>
    <w:rsid w:val="00A80CAE"/>
    <w:rsid w:val="00B14460"/>
    <w:rsid w:val="00B60DAA"/>
    <w:rsid w:val="00BA1506"/>
    <w:rsid w:val="00C17AE4"/>
    <w:rsid w:val="00C26383"/>
    <w:rsid w:val="00C40F40"/>
    <w:rsid w:val="00C85841"/>
    <w:rsid w:val="00C91839"/>
    <w:rsid w:val="00CD647E"/>
    <w:rsid w:val="00D147C8"/>
    <w:rsid w:val="00D512D7"/>
    <w:rsid w:val="00D5500D"/>
    <w:rsid w:val="00D755EE"/>
    <w:rsid w:val="00D85E64"/>
    <w:rsid w:val="00E02751"/>
    <w:rsid w:val="00E47FDD"/>
    <w:rsid w:val="00E9158C"/>
    <w:rsid w:val="00EC1911"/>
    <w:rsid w:val="00EE63B5"/>
    <w:rsid w:val="00F162C0"/>
    <w:rsid w:val="00F25E96"/>
    <w:rsid w:val="00F376C2"/>
    <w:rsid w:val="00F56335"/>
    <w:rsid w:val="00FD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5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5EE"/>
    <w:rPr>
      <w:rFonts w:ascii="Tahoma" w:hAnsi="Tahoma" w:cs="Tahoma"/>
      <w:sz w:val="16"/>
      <w:szCs w:val="16"/>
    </w:rPr>
  </w:style>
  <w:style w:type="paragraph" w:styleId="a5">
    <w:name w:val="header"/>
    <w:basedOn w:val="a"/>
    <w:link w:val="a6"/>
    <w:uiPriority w:val="99"/>
    <w:unhideWhenUsed/>
    <w:rsid w:val="000F60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6087"/>
  </w:style>
  <w:style w:type="paragraph" w:styleId="a7">
    <w:name w:val="footer"/>
    <w:basedOn w:val="a"/>
    <w:link w:val="a8"/>
    <w:uiPriority w:val="99"/>
    <w:unhideWhenUsed/>
    <w:rsid w:val="000F60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6087"/>
  </w:style>
  <w:style w:type="character" w:styleId="a9">
    <w:name w:val="Hyperlink"/>
    <w:basedOn w:val="a0"/>
    <w:uiPriority w:val="99"/>
    <w:unhideWhenUsed/>
    <w:rsid w:val="009A48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Калашникова Анастасия Алексеевна</dc:creator>
  <cp:lastModifiedBy>user</cp:lastModifiedBy>
  <cp:revision>2</cp:revision>
  <dcterms:created xsi:type="dcterms:W3CDTF">2018-06-21T02:50:00Z</dcterms:created>
  <dcterms:modified xsi:type="dcterms:W3CDTF">2018-06-21T02:50:00Z</dcterms:modified>
</cp:coreProperties>
</file>